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ECC" w:rsidRPr="00493C77" w:rsidRDefault="00493C77" w:rsidP="00DD0895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493C77">
        <w:rPr>
          <w:rFonts w:ascii="Cambria" w:hAnsi="Cambria"/>
          <w:b/>
          <w:bCs/>
          <w:sz w:val="28"/>
          <w:szCs w:val="28"/>
        </w:rPr>
        <w:t>ILUSTRÍSSIMO SENHOR SUPERINTENDENTE DA POLÍCIA RODOVIÁRIA FEDERAL PRF</w:t>
      </w:r>
    </w:p>
    <w:p w:rsidR="00095DDE" w:rsidRDefault="00095DDE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095DDE" w:rsidRDefault="00095DDE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095DDE" w:rsidRDefault="00095DDE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095DDE">
        <w:rPr>
          <w:rFonts w:ascii="Cambria" w:hAnsi="Cambria"/>
          <w:b/>
          <w:bCs/>
          <w:sz w:val="28"/>
          <w:szCs w:val="28"/>
        </w:rPr>
        <w:t>Referência</w:t>
      </w:r>
      <w:r>
        <w:rPr>
          <w:rFonts w:ascii="Cambria" w:hAnsi="Cambria"/>
          <w:sz w:val="28"/>
          <w:szCs w:val="28"/>
        </w:rPr>
        <w:t xml:space="preserve">: Auto de Infração de Trânsito nº </w:t>
      </w:r>
      <w:r w:rsidRPr="00095DDE">
        <w:rPr>
          <w:rFonts w:ascii="Cambria" w:hAnsi="Cambria"/>
          <w:b/>
          <w:bCs/>
          <w:sz w:val="28"/>
          <w:szCs w:val="28"/>
        </w:rPr>
        <w:t>T</w:t>
      </w:r>
      <w:r w:rsidRPr="00095DDE">
        <w:rPr>
          <w:rFonts w:ascii="Cambria" w:hAnsi="Cambria"/>
          <w:b/>
          <w:bCs/>
          <w:sz w:val="28"/>
          <w:szCs w:val="28"/>
        </w:rPr>
        <w:t>191311747</w:t>
      </w:r>
    </w:p>
    <w:p w:rsidR="00493C77" w:rsidRDefault="00493C77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93C77" w:rsidRDefault="00493C77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93C77" w:rsidRDefault="00493C77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93C77" w:rsidRDefault="00493C77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93C77" w:rsidRDefault="00493C77" w:rsidP="00DD0895">
      <w:pPr>
        <w:spacing w:after="0" w:line="360" w:lineRule="auto"/>
        <w:ind w:firstLine="2268"/>
        <w:jc w:val="both"/>
        <w:rPr>
          <w:rFonts w:ascii="Cambria" w:hAnsi="Cambria"/>
          <w:sz w:val="28"/>
          <w:szCs w:val="28"/>
        </w:rPr>
      </w:pPr>
      <w:r w:rsidRPr="00DD0895">
        <w:rPr>
          <w:rFonts w:ascii="Cambria" w:hAnsi="Cambria"/>
          <w:b/>
          <w:bCs/>
          <w:sz w:val="28"/>
          <w:szCs w:val="28"/>
        </w:rPr>
        <w:t>DANILLO MIRANDA DO VALLE</w:t>
      </w:r>
      <w:r>
        <w:rPr>
          <w:rFonts w:ascii="Cambria" w:hAnsi="Cambria"/>
          <w:sz w:val="28"/>
          <w:szCs w:val="28"/>
        </w:rPr>
        <w:t>, brasileiro, (</w:t>
      </w:r>
      <w:r w:rsidRPr="00493C77">
        <w:rPr>
          <w:rFonts w:ascii="Cambria" w:hAnsi="Cambria"/>
          <w:b/>
          <w:bCs/>
          <w:color w:val="FF0000"/>
          <w:sz w:val="28"/>
          <w:szCs w:val="28"/>
        </w:rPr>
        <w:t>Estado civil</w:t>
      </w:r>
      <w:r>
        <w:rPr>
          <w:rFonts w:ascii="Cambria" w:hAnsi="Cambria"/>
          <w:sz w:val="28"/>
          <w:szCs w:val="28"/>
        </w:rPr>
        <w:t>), (</w:t>
      </w:r>
      <w:r w:rsidRPr="00493C77">
        <w:rPr>
          <w:rFonts w:ascii="Cambria" w:hAnsi="Cambria"/>
          <w:color w:val="FF0000"/>
          <w:sz w:val="28"/>
          <w:szCs w:val="28"/>
        </w:rPr>
        <w:t>profissão</w:t>
      </w:r>
      <w:r>
        <w:rPr>
          <w:rFonts w:ascii="Cambria" w:hAnsi="Cambria"/>
          <w:sz w:val="28"/>
          <w:szCs w:val="28"/>
        </w:rPr>
        <w:t xml:space="preserve">), inscrito no Cadastro de Pessoas Física - CPF sob o número 000.000.000-00, titular da carteira de identidade nº 00.000.000-0, residente e domiciliado na </w:t>
      </w:r>
      <w:proofErr w:type="gramStart"/>
      <w:r>
        <w:rPr>
          <w:rFonts w:ascii="Cambria" w:hAnsi="Cambria"/>
          <w:sz w:val="28"/>
          <w:szCs w:val="28"/>
        </w:rPr>
        <w:t>.....</w:t>
      </w:r>
      <w:proofErr w:type="gramEnd"/>
      <w:r>
        <w:rPr>
          <w:rFonts w:ascii="Cambria" w:hAnsi="Cambria"/>
          <w:sz w:val="28"/>
          <w:szCs w:val="28"/>
        </w:rPr>
        <w:t>, cond</w:t>
      </w:r>
      <w:r w:rsidR="00095DDE">
        <w:rPr>
          <w:rFonts w:ascii="Cambria" w:hAnsi="Cambria"/>
          <w:sz w:val="28"/>
          <w:szCs w:val="28"/>
        </w:rPr>
        <w:t>ut</w:t>
      </w:r>
      <w:r>
        <w:rPr>
          <w:rFonts w:ascii="Cambria" w:hAnsi="Cambria"/>
          <w:sz w:val="28"/>
          <w:szCs w:val="28"/>
        </w:rPr>
        <w:t>or do veículo marca/modelo.... de placa...., residente e domiciliado na</w:t>
      </w:r>
      <w:r w:rsidR="00B72F68">
        <w:rPr>
          <w:rFonts w:ascii="Cambria" w:hAnsi="Cambria"/>
          <w:sz w:val="28"/>
          <w:szCs w:val="28"/>
        </w:rPr>
        <w:t xml:space="preserve"> </w:t>
      </w:r>
      <w:r w:rsidR="00B72F68" w:rsidRPr="00B72F68">
        <w:rPr>
          <w:rFonts w:ascii="Cambria" w:hAnsi="Cambria"/>
          <w:sz w:val="28"/>
          <w:szCs w:val="28"/>
        </w:rPr>
        <w:t xml:space="preserve">Rua Quebec, nº 145 - lote 04 </w:t>
      </w:r>
      <w:r w:rsidR="005B498A" w:rsidRPr="00B72F68">
        <w:rPr>
          <w:rFonts w:ascii="Cambria" w:hAnsi="Cambria"/>
          <w:sz w:val="28"/>
          <w:szCs w:val="28"/>
        </w:rPr>
        <w:t>- Jardim</w:t>
      </w:r>
      <w:r w:rsidR="00B72F68" w:rsidRPr="00B72F68">
        <w:rPr>
          <w:rFonts w:ascii="Cambria" w:hAnsi="Cambria"/>
          <w:sz w:val="28"/>
          <w:szCs w:val="28"/>
        </w:rPr>
        <w:t xml:space="preserve"> Novo Mundo, CEP 74710-130, Goiânia/GO,</w:t>
      </w:r>
      <w:r w:rsidR="00B72F6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vem respeitosamente a presença de </w:t>
      </w:r>
      <w:r w:rsidR="00B72F68">
        <w:rPr>
          <w:rFonts w:ascii="Cambria" w:hAnsi="Cambria"/>
          <w:sz w:val="28"/>
          <w:szCs w:val="28"/>
        </w:rPr>
        <w:t>Vossa Senhoria</w:t>
      </w:r>
      <w:r>
        <w:rPr>
          <w:rFonts w:ascii="Cambria" w:hAnsi="Cambria"/>
          <w:sz w:val="28"/>
          <w:szCs w:val="28"/>
        </w:rPr>
        <w:t xml:space="preserve"> apresentar </w:t>
      </w:r>
    </w:p>
    <w:p w:rsidR="00493C77" w:rsidRDefault="00493C77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93C77" w:rsidRPr="00095DDE" w:rsidRDefault="00095DDE" w:rsidP="00DD0895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095DDE">
        <w:rPr>
          <w:rFonts w:ascii="Cambria" w:hAnsi="Cambria"/>
          <w:b/>
          <w:bCs/>
          <w:sz w:val="28"/>
          <w:szCs w:val="28"/>
        </w:rPr>
        <w:t>DEFESA DA AUTUAÇÃO</w:t>
      </w:r>
    </w:p>
    <w:p w:rsidR="00493C77" w:rsidRDefault="00493C77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621DFA" w:rsidRDefault="00DD0895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</w:t>
      </w:r>
      <w:r w:rsidR="00493C77">
        <w:rPr>
          <w:rFonts w:ascii="Cambria" w:hAnsi="Cambria"/>
          <w:sz w:val="28"/>
          <w:szCs w:val="28"/>
        </w:rPr>
        <w:t xml:space="preserve">ace a notificação de autuação ora encartada, </w:t>
      </w:r>
      <w:r w:rsidR="00621DFA">
        <w:rPr>
          <w:rFonts w:ascii="Cambria" w:hAnsi="Cambria"/>
          <w:sz w:val="28"/>
          <w:szCs w:val="28"/>
        </w:rPr>
        <w:t xml:space="preserve">o que o faz com fulcro nos </w:t>
      </w:r>
      <w:proofErr w:type="spellStart"/>
      <w:r w:rsidR="00621DFA">
        <w:rPr>
          <w:rFonts w:ascii="Cambria" w:hAnsi="Cambria"/>
          <w:sz w:val="28"/>
          <w:szCs w:val="28"/>
        </w:rPr>
        <w:t>arts</w:t>
      </w:r>
      <w:proofErr w:type="spellEnd"/>
      <w:r w:rsidR="00621DFA">
        <w:rPr>
          <w:rFonts w:ascii="Cambria" w:hAnsi="Cambria"/>
          <w:sz w:val="28"/>
          <w:szCs w:val="28"/>
        </w:rPr>
        <w:t xml:space="preserve">. 280 e 281 do CTB c/c a </w:t>
      </w:r>
      <w:r w:rsidR="00445CC7" w:rsidRPr="00621DFA">
        <w:rPr>
          <w:rFonts w:ascii="Cambria" w:hAnsi="Cambria"/>
          <w:sz w:val="28"/>
          <w:szCs w:val="28"/>
        </w:rPr>
        <w:t>R</w:t>
      </w:r>
      <w:r w:rsidR="00621DFA" w:rsidRPr="00621DFA">
        <w:rPr>
          <w:rFonts w:ascii="Cambria" w:hAnsi="Cambria"/>
          <w:sz w:val="28"/>
          <w:szCs w:val="28"/>
        </w:rPr>
        <w:t>esolução nº 299, de 04 de dezembro de 2008</w:t>
      </w:r>
      <w:r w:rsidR="00621DFA">
        <w:rPr>
          <w:rFonts w:ascii="Cambria" w:hAnsi="Cambria"/>
          <w:sz w:val="28"/>
          <w:szCs w:val="28"/>
        </w:rPr>
        <w:t xml:space="preserve">, do </w:t>
      </w:r>
      <w:r w:rsidR="00095DDE">
        <w:rPr>
          <w:rFonts w:ascii="Cambria" w:hAnsi="Cambria"/>
          <w:sz w:val="28"/>
          <w:szCs w:val="28"/>
        </w:rPr>
        <w:t>C</w:t>
      </w:r>
      <w:r w:rsidR="00095DDE" w:rsidRPr="00621DFA">
        <w:rPr>
          <w:rFonts w:ascii="Cambria" w:hAnsi="Cambria"/>
          <w:sz w:val="28"/>
          <w:szCs w:val="28"/>
        </w:rPr>
        <w:t xml:space="preserve">onselho </w:t>
      </w:r>
      <w:r w:rsidR="00095DDE">
        <w:rPr>
          <w:rFonts w:ascii="Cambria" w:hAnsi="Cambria"/>
          <w:sz w:val="28"/>
          <w:szCs w:val="28"/>
        </w:rPr>
        <w:t>N</w:t>
      </w:r>
      <w:r w:rsidR="00095DDE" w:rsidRPr="00621DFA">
        <w:rPr>
          <w:rFonts w:ascii="Cambria" w:hAnsi="Cambria"/>
          <w:sz w:val="28"/>
          <w:szCs w:val="28"/>
        </w:rPr>
        <w:t xml:space="preserve">acional de </w:t>
      </w:r>
      <w:r w:rsidR="00095DDE">
        <w:rPr>
          <w:rFonts w:ascii="Cambria" w:hAnsi="Cambria"/>
          <w:sz w:val="28"/>
          <w:szCs w:val="28"/>
        </w:rPr>
        <w:t>T</w:t>
      </w:r>
      <w:r w:rsidR="00095DDE" w:rsidRPr="00621DFA">
        <w:rPr>
          <w:rFonts w:ascii="Cambria" w:hAnsi="Cambria"/>
          <w:sz w:val="28"/>
          <w:szCs w:val="28"/>
        </w:rPr>
        <w:t>rânsito</w:t>
      </w:r>
      <w:r w:rsidR="00621DFA" w:rsidRPr="00621DFA">
        <w:rPr>
          <w:rFonts w:ascii="Cambria" w:hAnsi="Cambria"/>
          <w:sz w:val="28"/>
          <w:szCs w:val="28"/>
        </w:rPr>
        <w:t xml:space="preserve"> – CONTRAN</w:t>
      </w:r>
      <w:r w:rsidR="00095DDE">
        <w:rPr>
          <w:rFonts w:ascii="Cambria" w:hAnsi="Cambria"/>
          <w:sz w:val="28"/>
          <w:szCs w:val="28"/>
        </w:rPr>
        <w:t>, pelos fatos e fundamentos a seguir aduzidos:</w:t>
      </w:r>
    </w:p>
    <w:p w:rsidR="00760108" w:rsidRDefault="00760108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760108" w:rsidRPr="00760108" w:rsidRDefault="00760108" w:rsidP="0076010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760108">
        <w:rPr>
          <w:rFonts w:ascii="Cambria" w:hAnsi="Cambria"/>
          <w:b/>
          <w:bCs/>
          <w:sz w:val="28"/>
          <w:szCs w:val="28"/>
        </w:rPr>
        <w:t>PRELIMINARMENTE</w:t>
      </w:r>
    </w:p>
    <w:p w:rsidR="00760108" w:rsidRDefault="00760108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O recorrente </w:t>
      </w:r>
      <w:r w:rsidRPr="00760108">
        <w:rPr>
          <w:rFonts w:ascii="Cambria" w:hAnsi="Cambria"/>
          <w:sz w:val="28"/>
          <w:szCs w:val="28"/>
        </w:rPr>
        <w:t xml:space="preserve">não cometeu a referida infração. Tanto não cometeu, que não foi </w:t>
      </w:r>
      <w:r>
        <w:rPr>
          <w:rFonts w:ascii="Cambria" w:hAnsi="Cambria"/>
          <w:sz w:val="28"/>
          <w:szCs w:val="28"/>
        </w:rPr>
        <w:t>abordado pelo agente da autoridade de trânsito</w:t>
      </w:r>
      <w:r w:rsidRPr="00760108">
        <w:rPr>
          <w:rFonts w:ascii="Cambria" w:hAnsi="Cambria"/>
          <w:sz w:val="28"/>
          <w:szCs w:val="28"/>
        </w:rPr>
        <w:t xml:space="preserve"> para assinar o referido auto de infração</w:t>
      </w:r>
      <w:r>
        <w:rPr>
          <w:rFonts w:ascii="Cambria" w:hAnsi="Cambria"/>
          <w:sz w:val="28"/>
          <w:szCs w:val="28"/>
        </w:rPr>
        <w:t xml:space="preserve">, como manda o </w:t>
      </w:r>
      <w:r w:rsidRPr="00760108">
        <w:rPr>
          <w:rFonts w:ascii="Cambria" w:hAnsi="Cambria"/>
          <w:b/>
          <w:bCs/>
          <w:sz w:val="28"/>
          <w:szCs w:val="28"/>
        </w:rPr>
        <w:t>CTB, ART. 280, VI</w:t>
      </w:r>
      <w:r w:rsidRPr="00760108">
        <w:rPr>
          <w:rFonts w:ascii="Cambria" w:hAnsi="Cambria"/>
          <w:sz w:val="28"/>
          <w:szCs w:val="28"/>
        </w:rPr>
        <w:t>.</w:t>
      </w:r>
    </w:p>
    <w:p w:rsidR="00760108" w:rsidRDefault="00760108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095DDE" w:rsidRDefault="00095DDE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095DDE" w:rsidRPr="00760108" w:rsidRDefault="00696583" w:rsidP="00DD0895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760108">
        <w:rPr>
          <w:rFonts w:ascii="Cambria" w:hAnsi="Cambria"/>
          <w:b/>
          <w:bCs/>
          <w:sz w:val="28"/>
          <w:szCs w:val="28"/>
        </w:rPr>
        <w:t xml:space="preserve">I – DOS FATOS </w:t>
      </w:r>
    </w:p>
    <w:p w:rsidR="00095DDE" w:rsidRDefault="00095DDE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Consta na inclusa </w:t>
      </w:r>
      <w:r w:rsidRPr="00095DDE">
        <w:rPr>
          <w:rFonts w:ascii="Cambria" w:hAnsi="Cambria"/>
          <w:b/>
          <w:bCs/>
          <w:sz w:val="28"/>
          <w:szCs w:val="28"/>
        </w:rPr>
        <w:t>notificação de autuação</w:t>
      </w:r>
      <w:r>
        <w:rPr>
          <w:rFonts w:ascii="Cambria" w:hAnsi="Cambria"/>
          <w:sz w:val="28"/>
          <w:szCs w:val="28"/>
        </w:rPr>
        <w:t xml:space="preserve"> que </w:t>
      </w:r>
      <w:r w:rsidR="00DD0895" w:rsidRPr="00DD0895">
        <w:rPr>
          <w:rFonts w:ascii="Cambria" w:hAnsi="Cambria"/>
          <w:sz w:val="28"/>
          <w:szCs w:val="28"/>
        </w:rPr>
        <w:t xml:space="preserve">o condutor/recorrente quando trafegava pela </w:t>
      </w:r>
      <w:r w:rsidR="00DD0895" w:rsidRPr="00DD0895">
        <w:rPr>
          <w:rFonts w:ascii="Cambria" w:hAnsi="Cambria"/>
          <w:b/>
          <w:bCs/>
          <w:sz w:val="28"/>
          <w:szCs w:val="28"/>
        </w:rPr>
        <w:t>BR-153 KM-502 UF/GO</w:t>
      </w:r>
      <w:r w:rsidR="00DD0895" w:rsidRPr="00DD0895">
        <w:rPr>
          <w:rFonts w:ascii="Cambria" w:hAnsi="Cambria"/>
          <w:sz w:val="28"/>
          <w:szCs w:val="28"/>
        </w:rPr>
        <w:t xml:space="preserve">, na data de </w:t>
      </w:r>
      <w:r w:rsidR="00DD0895" w:rsidRPr="00DD0895">
        <w:rPr>
          <w:rFonts w:ascii="Cambria" w:hAnsi="Cambria"/>
          <w:b/>
          <w:bCs/>
          <w:sz w:val="28"/>
          <w:szCs w:val="28"/>
        </w:rPr>
        <w:t>07/08/2019</w:t>
      </w:r>
      <w:r w:rsidR="00DD0895" w:rsidRPr="00DD0895">
        <w:rPr>
          <w:rFonts w:ascii="Cambria" w:hAnsi="Cambria"/>
          <w:sz w:val="28"/>
          <w:szCs w:val="28"/>
        </w:rPr>
        <w:t xml:space="preserve"> às </w:t>
      </w:r>
      <w:r w:rsidR="00DD0895" w:rsidRPr="00DD0895">
        <w:rPr>
          <w:rFonts w:ascii="Cambria" w:hAnsi="Cambria"/>
          <w:b/>
          <w:bCs/>
          <w:sz w:val="28"/>
          <w:szCs w:val="28"/>
        </w:rPr>
        <w:t>19Hs00min</w:t>
      </w:r>
      <w:r w:rsidR="00DD0895" w:rsidRPr="00DD0895">
        <w:rPr>
          <w:rFonts w:ascii="Cambria" w:hAnsi="Cambria"/>
          <w:sz w:val="28"/>
          <w:szCs w:val="28"/>
        </w:rPr>
        <w:t xml:space="preserve">, teria </w:t>
      </w:r>
      <w:r w:rsidR="00DD0895" w:rsidRPr="00DD0895">
        <w:rPr>
          <w:rFonts w:ascii="Cambria" w:hAnsi="Cambria"/>
          <w:sz w:val="28"/>
          <w:szCs w:val="28"/>
        </w:rPr>
        <w:t>cometido</w:t>
      </w:r>
      <w:r w:rsidR="00DD0895" w:rsidRPr="00DD0895">
        <w:rPr>
          <w:rFonts w:ascii="Cambria" w:hAnsi="Cambria"/>
          <w:sz w:val="28"/>
          <w:szCs w:val="28"/>
        </w:rPr>
        <w:t xml:space="preserve"> a infração de </w:t>
      </w:r>
      <w:r w:rsidR="00DD0895" w:rsidRPr="00DD0895">
        <w:rPr>
          <w:rFonts w:ascii="Cambria" w:hAnsi="Cambria"/>
          <w:sz w:val="28"/>
          <w:szCs w:val="28"/>
        </w:rPr>
        <w:t>trânsito</w:t>
      </w:r>
      <w:r w:rsidR="00DD0895" w:rsidRPr="00DD0895">
        <w:rPr>
          <w:rFonts w:ascii="Cambria" w:hAnsi="Cambria"/>
          <w:sz w:val="28"/>
          <w:szCs w:val="28"/>
        </w:rPr>
        <w:t xml:space="preserve"> capitulada no art. 193 do </w:t>
      </w:r>
      <w:r w:rsidR="00DD0895" w:rsidRPr="00DD0895">
        <w:rPr>
          <w:rFonts w:ascii="Cambria" w:hAnsi="Cambria"/>
          <w:sz w:val="28"/>
          <w:szCs w:val="28"/>
        </w:rPr>
        <w:t>CTB</w:t>
      </w:r>
      <w:r w:rsidR="00DD0895">
        <w:rPr>
          <w:rFonts w:ascii="Cambria" w:hAnsi="Cambria"/>
          <w:sz w:val="28"/>
          <w:szCs w:val="28"/>
        </w:rPr>
        <w:t xml:space="preserve">, ou seja: </w:t>
      </w:r>
    </w:p>
    <w:p w:rsidR="00DD0895" w:rsidRDefault="00DD0895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DD0895" w:rsidRPr="00DD0895" w:rsidRDefault="00DD0895" w:rsidP="00DD0895">
      <w:pPr>
        <w:spacing w:after="0" w:line="360" w:lineRule="auto"/>
        <w:ind w:left="2268"/>
        <w:jc w:val="both"/>
        <w:rPr>
          <w:rFonts w:ascii="Cambria" w:hAnsi="Cambria"/>
          <w:b/>
          <w:bCs/>
          <w:sz w:val="28"/>
          <w:szCs w:val="28"/>
        </w:rPr>
      </w:pPr>
      <w:r w:rsidRPr="00DD0895">
        <w:rPr>
          <w:rFonts w:ascii="Cambria" w:hAnsi="Cambria"/>
          <w:b/>
          <w:bCs/>
          <w:sz w:val="28"/>
          <w:szCs w:val="28"/>
        </w:rPr>
        <w:t>CTB</w:t>
      </w:r>
    </w:p>
    <w:p w:rsidR="00DD0895" w:rsidRPr="00DD0895" w:rsidRDefault="00DD0895" w:rsidP="00DD0895">
      <w:pPr>
        <w:spacing w:after="0" w:line="360" w:lineRule="auto"/>
        <w:ind w:left="2268"/>
        <w:jc w:val="both"/>
        <w:rPr>
          <w:rFonts w:ascii="Cambria" w:hAnsi="Cambria"/>
          <w:b/>
          <w:bCs/>
          <w:sz w:val="28"/>
          <w:szCs w:val="28"/>
        </w:rPr>
      </w:pPr>
      <w:r w:rsidRPr="00DD0895">
        <w:rPr>
          <w:rFonts w:ascii="Cambria" w:hAnsi="Cambria"/>
          <w:b/>
          <w:bCs/>
          <w:sz w:val="28"/>
          <w:szCs w:val="28"/>
        </w:rPr>
        <w:t>(...)</w:t>
      </w:r>
    </w:p>
    <w:p w:rsidR="00DD0895" w:rsidRPr="00DD0895" w:rsidRDefault="00DD0895" w:rsidP="00DD0895">
      <w:pPr>
        <w:spacing w:after="0" w:line="360" w:lineRule="auto"/>
        <w:ind w:left="2268"/>
        <w:jc w:val="both"/>
        <w:rPr>
          <w:rFonts w:ascii="Cambria" w:hAnsi="Cambria"/>
          <w:b/>
          <w:bCs/>
          <w:sz w:val="28"/>
          <w:szCs w:val="28"/>
        </w:rPr>
      </w:pPr>
      <w:r w:rsidRPr="00DD0895">
        <w:rPr>
          <w:rFonts w:ascii="Cambria" w:hAnsi="Cambria"/>
          <w:b/>
          <w:bCs/>
          <w:sz w:val="28"/>
          <w:szCs w:val="28"/>
        </w:rPr>
        <w:t>Art. 193. Transitar com o veículo em calçadas, passeios, passarelas, ciclovias, ciclofaixas, ilhas, refúgios, ajardinamentos, canteiros centrais e divisores de pista de rolamento, acostamentos, marcas de canalização, gramados e jardins públicos:</w:t>
      </w:r>
    </w:p>
    <w:p w:rsidR="00DD0895" w:rsidRPr="00DD0895" w:rsidRDefault="00DD0895" w:rsidP="00DD0895">
      <w:pPr>
        <w:spacing w:after="0" w:line="360" w:lineRule="auto"/>
        <w:ind w:left="2268"/>
        <w:jc w:val="both"/>
        <w:rPr>
          <w:rFonts w:ascii="Cambria" w:hAnsi="Cambria"/>
          <w:b/>
          <w:bCs/>
          <w:sz w:val="28"/>
          <w:szCs w:val="28"/>
        </w:rPr>
      </w:pPr>
      <w:r w:rsidRPr="00DD0895">
        <w:rPr>
          <w:rFonts w:ascii="Cambria" w:hAnsi="Cambria"/>
          <w:b/>
          <w:bCs/>
          <w:sz w:val="28"/>
          <w:szCs w:val="28"/>
        </w:rPr>
        <w:t>Infração - gravíssima;</w:t>
      </w:r>
    </w:p>
    <w:p w:rsidR="00DD0895" w:rsidRPr="00DD0895" w:rsidRDefault="00DD0895" w:rsidP="00DD0895">
      <w:pPr>
        <w:spacing w:after="0" w:line="360" w:lineRule="auto"/>
        <w:ind w:left="2268"/>
        <w:jc w:val="both"/>
        <w:rPr>
          <w:rFonts w:ascii="Cambria" w:hAnsi="Cambria"/>
          <w:b/>
          <w:bCs/>
          <w:sz w:val="28"/>
          <w:szCs w:val="28"/>
        </w:rPr>
      </w:pPr>
      <w:r w:rsidRPr="00DD0895">
        <w:rPr>
          <w:rFonts w:ascii="Cambria" w:hAnsi="Cambria"/>
          <w:b/>
          <w:bCs/>
          <w:sz w:val="28"/>
          <w:szCs w:val="28"/>
        </w:rPr>
        <w:t>Penalidade - multa (três vezes).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DD0895">
        <w:rPr>
          <w:rFonts w:ascii="Cambria" w:hAnsi="Cambria"/>
          <w:b/>
          <w:bCs/>
          <w:i/>
          <w:iCs/>
          <w:sz w:val="28"/>
          <w:szCs w:val="28"/>
        </w:rPr>
        <w:t>grifei</w:t>
      </w:r>
    </w:p>
    <w:p w:rsidR="00621DFA" w:rsidRPr="00DD0895" w:rsidRDefault="00621DFA" w:rsidP="00DD0895">
      <w:pPr>
        <w:spacing w:after="0" w:line="360" w:lineRule="auto"/>
        <w:ind w:left="2268"/>
        <w:jc w:val="both"/>
        <w:rPr>
          <w:rFonts w:ascii="Cambria" w:hAnsi="Cambria"/>
          <w:b/>
          <w:bCs/>
          <w:sz w:val="28"/>
          <w:szCs w:val="28"/>
        </w:rPr>
      </w:pPr>
    </w:p>
    <w:p w:rsidR="00DD0895" w:rsidRDefault="00DD0895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Contudo, tal feito definitivamente não merece prosperar, conforma restará cristalino nos tópicos seguintes.</w:t>
      </w:r>
    </w:p>
    <w:p w:rsidR="00760108" w:rsidRDefault="00760108" w:rsidP="00DD0895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62216E" w:rsidRPr="0062216E" w:rsidRDefault="00696583" w:rsidP="00DD0895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62216E">
        <w:rPr>
          <w:rFonts w:ascii="Cambria" w:hAnsi="Cambria"/>
          <w:b/>
          <w:bCs/>
          <w:sz w:val="28"/>
          <w:szCs w:val="28"/>
        </w:rPr>
        <w:t>II – DA FUNDAMENTAÇÃO JURÍDICA</w:t>
      </w:r>
    </w:p>
    <w:p w:rsidR="005C67CF" w:rsidRDefault="005C67CF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É cediço que ocorrendo </w:t>
      </w:r>
      <w:r w:rsidRPr="005C67CF">
        <w:rPr>
          <w:rFonts w:ascii="Cambria" w:hAnsi="Cambria"/>
          <w:sz w:val="28"/>
          <w:szCs w:val="28"/>
        </w:rPr>
        <w:t>infração prevista na legislação de trânsito, lavrar-se-á auto de infração, do qual constará:</w:t>
      </w:r>
      <w:r>
        <w:rPr>
          <w:rFonts w:ascii="Cambria" w:hAnsi="Cambria"/>
          <w:sz w:val="28"/>
          <w:szCs w:val="28"/>
        </w:rPr>
        <w:t xml:space="preserve"> </w:t>
      </w:r>
      <w:r w:rsidRPr="005C67CF">
        <w:rPr>
          <w:rFonts w:ascii="Cambria" w:hAnsi="Cambria"/>
          <w:sz w:val="28"/>
          <w:szCs w:val="28"/>
        </w:rPr>
        <w:t xml:space="preserve">I - tipificação da </w:t>
      </w:r>
      <w:proofErr w:type="gramStart"/>
      <w:r w:rsidRPr="005C67CF">
        <w:rPr>
          <w:rFonts w:ascii="Cambria" w:hAnsi="Cambria"/>
          <w:sz w:val="28"/>
          <w:szCs w:val="28"/>
        </w:rPr>
        <w:t xml:space="preserve">infração;  </w:t>
      </w:r>
      <w:r w:rsidRPr="005C67CF">
        <w:rPr>
          <w:rFonts w:ascii="Cambria" w:hAnsi="Cambria"/>
          <w:sz w:val="28"/>
          <w:szCs w:val="28"/>
        </w:rPr>
        <w:t xml:space="preserve"> </w:t>
      </w:r>
      <w:proofErr w:type="gramEnd"/>
      <w:r w:rsidRPr="005C67CF">
        <w:rPr>
          <w:rFonts w:ascii="Cambria" w:hAnsi="Cambria"/>
          <w:sz w:val="28"/>
          <w:szCs w:val="28"/>
        </w:rPr>
        <w:t xml:space="preserve">   II - </w:t>
      </w:r>
      <w:r w:rsidRPr="005C67CF">
        <w:rPr>
          <w:rFonts w:ascii="Cambria" w:hAnsi="Cambria"/>
          <w:b/>
          <w:bCs/>
          <w:sz w:val="28"/>
          <w:szCs w:val="28"/>
        </w:rPr>
        <w:t>local</w:t>
      </w:r>
      <w:r w:rsidRPr="005C67CF">
        <w:rPr>
          <w:rFonts w:ascii="Cambria" w:hAnsi="Cambria"/>
          <w:sz w:val="28"/>
          <w:szCs w:val="28"/>
        </w:rPr>
        <w:t>, data e hora do cometimento da infração</w:t>
      </w:r>
      <w:r>
        <w:rPr>
          <w:rFonts w:ascii="Cambria" w:hAnsi="Cambria"/>
          <w:sz w:val="28"/>
          <w:szCs w:val="28"/>
        </w:rPr>
        <w:t>, dentre outros, nos termos do art. 280 do CTB.</w:t>
      </w:r>
    </w:p>
    <w:p w:rsidR="005C67CF" w:rsidRDefault="005C67CF" w:rsidP="005C67C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5C67CF" w:rsidRDefault="005C67CF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Entretanto, no aleitado caso, o agente da autoridade de trânsito limitou-se em grafar </w:t>
      </w:r>
      <w:r w:rsidRPr="005C67CF">
        <w:rPr>
          <w:rFonts w:ascii="Cambria" w:hAnsi="Cambria"/>
          <w:b/>
          <w:bCs/>
          <w:sz w:val="28"/>
          <w:szCs w:val="28"/>
        </w:rPr>
        <w:t>K</w:t>
      </w:r>
      <w:r>
        <w:rPr>
          <w:rFonts w:ascii="Cambria" w:hAnsi="Cambria"/>
          <w:b/>
          <w:bCs/>
          <w:sz w:val="28"/>
          <w:szCs w:val="28"/>
        </w:rPr>
        <w:t>m</w:t>
      </w:r>
      <w:r w:rsidRPr="005C67CF">
        <w:rPr>
          <w:rFonts w:ascii="Cambria" w:hAnsi="Cambria"/>
          <w:b/>
          <w:bCs/>
          <w:sz w:val="28"/>
          <w:szCs w:val="28"/>
        </w:rPr>
        <w:t xml:space="preserve"> – 502</w:t>
      </w:r>
      <w:r>
        <w:rPr>
          <w:rFonts w:ascii="Cambria" w:hAnsi="Cambria"/>
          <w:sz w:val="28"/>
          <w:szCs w:val="28"/>
        </w:rPr>
        <w:t>, o que é repudiável no direito brasileiro. Pois, ao não apont</w:t>
      </w:r>
      <w:r w:rsidR="001930B5">
        <w:rPr>
          <w:rFonts w:ascii="Cambria" w:hAnsi="Cambria"/>
          <w:sz w:val="28"/>
          <w:szCs w:val="28"/>
        </w:rPr>
        <w:t>ar</w:t>
      </w:r>
      <w:r>
        <w:rPr>
          <w:rFonts w:ascii="Cambria" w:hAnsi="Cambria"/>
          <w:sz w:val="28"/>
          <w:szCs w:val="28"/>
        </w:rPr>
        <w:t xml:space="preserve"> o local exato do cometimento da infração, impossibilita o exercício do direto constitucional do administrado da </w:t>
      </w:r>
      <w:r w:rsidRPr="009E7948">
        <w:rPr>
          <w:rFonts w:ascii="Cambria" w:hAnsi="Cambria"/>
          <w:b/>
          <w:bCs/>
          <w:sz w:val="28"/>
          <w:szCs w:val="28"/>
        </w:rPr>
        <w:t>ampla defesa</w:t>
      </w:r>
      <w:r>
        <w:rPr>
          <w:rFonts w:ascii="Cambria" w:hAnsi="Cambria"/>
          <w:sz w:val="28"/>
          <w:szCs w:val="28"/>
        </w:rPr>
        <w:t xml:space="preserve"> e do </w:t>
      </w:r>
      <w:r w:rsidRPr="00DF1529">
        <w:rPr>
          <w:rFonts w:ascii="Cambria" w:hAnsi="Cambria"/>
          <w:b/>
          <w:bCs/>
          <w:sz w:val="28"/>
          <w:szCs w:val="28"/>
        </w:rPr>
        <w:t>contraditório</w:t>
      </w:r>
      <w:r>
        <w:rPr>
          <w:rFonts w:ascii="Cambria" w:hAnsi="Cambria"/>
          <w:sz w:val="28"/>
          <w:szCs w:val="28"/>
        </w:rPr>
        <w:t>.</w:t>
      </w:r>
    </w:p>
    <w:p w:rsidR="00BF45AC" w:rsidRDefault="00BF45AC" w:rsidP="005C67C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5C67CF" w:rsidRDefault="005C67CF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 que se vê é uma autuação padronizada, aplicável a todos os casos o que por evidente não pode subsistir.</w:t>
      </w:r>
    </w:p>
    <w:p w:rsidR="004A250C" w:rsidRDefault="004A250C" w:rsidP="005C67C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A250C" w:rsidRPr="00BF45AC" w:rsidRDefault="004A250C" w:rsidP="004A250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III – </w:t>
      </w:r>
      <w:r w:rsidRPr="004A250C">
        <w:rPr>
          <w:rFonts w:ascii="Cambria" w:hAnsi="Cambria"/>
          <w:b/>
          <w:bCs/>
          <w:sz w:val="28"/>
          <w:szCs w:val="28"/>
        </w:rPr>
        <w:t>DAS NULIDADES</w:t>
      </w:r>
      <w:r w:rsidRPr="00BF45AC">
        <w:rPr>
          <w:rFonts w:ascii="Cambria" w:hAnsi="Cambria"/>
          <w:sz w:val="28"/>
          <w:szCs w:val="28"/>
        </w:rPr>
        <w:t>:</w:t>
      </w:r>
    </w:p>
    <w:p w:rsidR="004A250C" w:rsidRPr="00BF45AC" w:rsidRDefault="004A250C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Como precitado, o</w:t>
      </w:r>
      <w:r w:rsidRPr="00BF45AC">
        <w:rPr>
          <w:rFonts w:ascii="Cambria" w:hAnsi="Cambria"/>
          <w:sz w:val="28"/>
          <w:szCs w:val="28"/>
        </w:rPr>
        <w:t xml:space="preserve"> Auto</w:t>
      </w:r>
      <w:r>
        <w:rPr>
          <w:rFonts w:ascii="Cambria" w:hAnsi="Cambria"/>
          <w:sz w:val="28"/>
          <w:szCs w:val="28"/>
        </w:rPr>
        <w:t xml:space="preserve"> de Infração</w:t>
      </w:r>
      <w:r w:rsidRPr="00BF45AC">
        <w:rPr>
          <w:rFonts w:ascii="Cambria" w:hAnsi="Cambria"/>
          <w:sz w:val="28"/>
          <w:szCs w:val="28"/>
        </w:rPr>
        <w:t xml:space="preserve"> </w:t>
      </w:r>
      <w:r w:rsidRPr="004A250C">
        <w:rPr>
          <w:rFonts w:ascii="Cambria" w:hAnsi="Cambria"/>
          <w:b/>
          <w:bCs/>
          <w:sz w:val="28"/>
          <w:szCs w:val="28"/>
        </w:rPr>
        <w:t>não</w:t>
      </w:r>
      <w:r w:rsidRPr="00BF45A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i</w:t>
      </w:r>
      <w:r w:rsidRPr="00BF45AC">
        <w:rPr>
          <w:rFonts w:ascii="Cambria" w:hAnsi="Cambria"/>
          <w:sz w:val="28"/>
          <w:szCs w:val="28"/>
        </w:rPr>
        <w:t xml:space="preserve">ndica </w:t>
      </w:r>
      <w:r>
        <w:rPr>
          <w:rFonts w:ascii="Cambria" w:hAnsi="Cambria"/>
          <w:sz w:val="28"/>
          <w:szCs w:val="28"/>
        </w:rPr>
        <w:t xml:space="preserve">com precisão </w:t>
      </w:r>
      <w:r w:rsidRPr="00BF45AC">
        <w:rPr>
          <w:rFonts w:ascii="Cambria" w:hAnsi="Cambria"/>
          <w:sz w:val="28"/>
          <w:szCs w:val="28"/>
        </w:rPr>
        <w:t xml:space="preserve">o </w:t>
      </w:r>
      <w:r>
        <w:rPr>
          <w:rFonts w:ascii="Cambria" w:hAnsi="Cambria"/>
          <w:sz w:val="28"/>
          <w:szCs w:val="28"/>
        </w:rPr>
        <w:t>l</w:t>
      </w:r>
      <w:r w:rsidRPr="00BF45AC">
        <w:rPr>
          <w:rFonts w:ascii="Cambria" w:hAnsi="Cambria"/>
          <w:sz w:val="28"/>
          <w:szCs w:val="28"/>
        </w:rPr>
        <w:t xml:space="preserve">ocal da </w:t>
      </w:r>
      <w:r>
        <w:rPr>
          <w:rFonts w:ascii="Cambria" w:hAnsi="Cambria"/>
          <w:sz w:val="28"/>
          <w:szCs w:val="28"/>
        </w:rPr>
        <w:t>i</w:t>
      </w:r>
      <w:r w:rsidRPr="00BF45AC">
        <w:rPr>
          <w:rFonts w:ascii="Cambria" w:hAnsi="Cambria"/>
          <w:sz w:val="28"/>
          <w:szCs w:val="28"/>
        </w:rPr>
        <w:t>nfração</w:t>
      </w:r>
      <w:r>
        <w:rPr>
          <w:rFonts w:ascii="Cambria" w:hAnsi="Cambria"/>
          <w:sz w:val="28"/>
          <w:szCs w:val="28"/>
        </w:rPr>
        <w:t xml:space="preserve">, o </w:t>
      </w:r>
      <w:r w:rsidR="001B706C">
        <w:rPr>
          <w:rFonts w:ascii="Cambria" w:hAnsi="Cambria"/>
          <w:sz w:val="28"/>
          <w:szCs w:val="28"/>
        </w:rPr>
        <w:t xml:space="preserve">que </w:t>
      </w:r>
      <w:r>
        <w:rPr>
          <w:rFonts w:ascii="Cambria" w:hAnsi="Cambria"/>
          <w:sz w:val="28"/>
          <w:szCs w:val="28"/>
        </w:rPr>
        <w:t>dificulta o direito de defesa do autuado.</w:t>
      </w:r>
    </w:p>
    <w:p w:rsidR="004A250C" w:rsidRPr="00BF45AC" w:rsidRDefault="004A250C" w:rsidP="004A250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A250C" w:rsidRDefault="004A250C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 w:rsidRPr="00BF45AC">
        <w:rPr>
          <w:rFonts w:ascii="Cambria" w:hAnsi="Cambria"/>
          <w:sz w:val="28"/>
          <w:szCs w:val="28"/>
        </w:rPr>
        <w:t xml:space="preserve">O Auto de Infração </w:t>
      </w:r>
      <w:r>
        <w:rPr>
          <w:rFonts w:ascii="Cambria" w:hAnsi="Cambria"/>
          <w:sz w:val="28"/>
          <w:szCs w:val="28"/>
        </w:rPr>
        <w:t>em testilha resta inconsistente ao não</w:t>
      </w:r>
      <w:r w:rsidRPr="00BF45AC">
        <w:rPr>
          <w:rFonts w:ascii="Cambria" w:hAnsi="Cambria"/>
          <w:sz w:val="28"/>
          <w:szCs w:val="28"/>
        </w:rPr>
        <w:t xml:space="preserve"> exibir todos os elementos obrigatórios previstos no artigo 280 do Código de Trânsito Brasileiro, particularmente por dele não constar, de forma inequívoca, o local da infração (inciso II), como por exemplo, </w:t>
      </w:r>
      <w:r>
        <w:rPr>
          <w:rFonts w:ascii="Cambria" w:hAnsi="Cambria"/>
          <w:sz w:val="28"/>
          <w:szCs w:val="28"/>
        </w:rPr>
        <w:t xml:space="preserve">a metragem para que se possa localizar a tal </w:t>
      </w:r>
      <w:r w:rsidRPr="00A038AA">
        <w:rPr>
          <w:rFonts w:ascii="Cambria" w:hAnsi="Cambria"/>
          <w:sz w:val="28"/>
          <w:szCs w:val="28"/>
        </w:rPr>
        <w:t>MARCA DE CANALIZAÇÃO</w:t>
      </w:r>
      <w:r w:rsidRPr="00BF45AC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o que não foi possível pois</w:t>
      </w:r>
      <w:r w:rsidRPr="00BF45AC">
        <w:rPr>
          <w:rFonts w:ascii="Cambria" w:hAnsi="Cambria"/>
          <w:sz w:val="28"/>
          <w:szCs w:val="28"/>
        </w:rPr>
        <w:t xml:space="preserve">, constam apenas </w:t>
      </w:r>
      <w:r w:rsidRPr="004A250C">
        <w:rPr>
          <w:rFonts w:ascii="Cambria" w:hAnsi="Cambria"/>
          <w:b/>
          <w:bCs/>
          <w:sz w:val="28"/>
          <w:szCs w:val="28"/>
        </w:rPr>
        <w:t>Km 502</w:t>
      </w:r>
      <w:r w:rsidRPr="00BF45AC"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>O que de todo não pode prosperar.</w:t>
      </w:r>
    </w:p>
    <w:p w:rsidR="004A250C" w:rsidRDefault="004A250C" w:rsidP="004A250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4A250C" w:rsidRDefault="004A250C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Pr="00BF45AC">
        <w:rPr>
          <w:rFonts w:ascii="Cambria" w:hAnsi="Cambria"/>
          <w:sz w:val="28"/>
          <w:szCs w:val="28"/>
        </w:rPr>
        <w:t xml:space="preserve">ssim, diante da existência do referido vício formal, </w:t>
      </w:r>
      <w:r>
        <w:rPr>
          <w:rFonts w:ascii="Cambria" w:hAnsi="Cambria"/>
          <w:sz w:val="28"/>
          <w:szCs w:val="28"/>
        </w:rPr>
        <w:t xml:space="preserve">de rigor </w:t>
      </w:r>
      <w:r w:rsidRPr="00BF45AC">
        <w:rPr>
          <w:rFonts w:ascii="Cambria" w:hAnsi="Cambria"/>
          <w:sz w:val="28"/>
          <w:szCs w:val="28"/>
        </w:rPr>
        <w:t xml:space="preserve">seja o Auto de Infração </w:t>
      </w:r>
      <w:r w:rsidR="00696583" w:rsidRPr="00696583">
        <w:rPr>
          <w:rFonts w:ascii="Cambria" w:hAnsi="Cambria"/>
          <w:sz w:val="28"/>
          <w:szCs w:val="28"/>
        </w:rPr>
        <w:t>considerado inconsistente ou irregular</w:t>
      </w:r>
      <w:r w:rsidR="00696583">
        <w:rPr>
          <w:rFonts w:ascii="Cambria" w:hAnsi="Cambria"/>
          <w:sz w:val="28"/>
          <w:szCs w:val="28"/>
        </w:rPr>
        <w:t xml:space="preserve">, o qual deve ser </w:t>
      </w:r>
      <w:r w:rsidR="00696583" w:rsidRPr="00696583">
        <w:rPr>
          <w:rFonts w:ascii="Cambria" w:hAnsi="Cambria"/>
          <w:sz w:val="28"/>
          <w:szCs w:val="28"/>
        </w:rPr>
        <w:t>arquivado e seu registro julgado insubsistente</w:t>
      </w:r>
      <w:r w:rsidRPr="00BF45AC">
        <w:rPr>
          <w:rFonts w:ascii="Cambria" w:hAnsi="Cambria"/>
          <w:sz w:val="28"/>
          <w:szCs w:val="28"/>
        </w:rPr>
        <w:t xml:space="preserve">, procedendo-se, quanto ao mais, nos termos do </w:t>
      </w:r>
      <w:r w:rsidRPr="00696583">
        <w:rPr>
          <w:rFonts w:ascii="Cambria" w:hAnsi="Cambria"/>
          <w:b/>
          <w:bCs/>
          <w:sz w:val="28"/>
          <w:szCs w:val="28"/>
        </w:rPr>
        <w:t>artigo 286, parágrafo segundo</w:t>
      </w:r>
      <w:r w:rsidRPr="00BF45AC">
        <w:rPr>
          <w:rFonts w:ascii="Cambria" w:hAnsi="Cambria"/>
          <w:sz w:val="28"/>
          <w:szCs w:val="28"/>
        </w:rPr>
        <w:t>, do Código de Trânsito Brasileiro.</w:t>
      </w:r>
    </w:p>
    <w:p w:rsidR="005B498A" w:rsidRDefault="005B498A" w:rsidP="005C67C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C079B4" w:rsidRDefault="003424C4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Não bast</w:t>
      </w:r>
      <w:r w:rsidR="00362741">
        <w:rPr>
          <w:rFonts w:ascii="Cambria" w:hAnsi="Cambria"/>
          <w:sz w:val="28"/>
          <w:szCs w:val="28"/>
        </w:rPr>
        <w:t>asse</w:t>
      </w:r>
      <w:r>
        <w:rPr>
          <w:rFonts w:ascii="Cambria" w:hAnsi="Cambria"/>
          <w:sz w:val="28"/>
          <w:szCs w:val="28"/>
        </w:rPr>
        <w:t xml:space="preserve"> isto, a própria </w:t>
      </w:r>
      <w:r w:rsidR="00C079B4">
        <w:rPr>
          <w:rFonts w:ascii="Cambria" w:hAnsi="Cambria"/>
          <w:sz w:val="28"/>
          <w:szCs w:val="28"/>
        </w:rPr>
        <w:t>observação utilizada pelo agente da autoridade de trânsito como lastro para sustentar o ato administrativo, relativiza a presunção de veracidade a que goza o agente público.</w:t>
      </w:r>
    </w:p>
    <w:p w:rsidR="00C079B4" w:rsidRDefault="00C079B4" w:rsidP="005C67C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C079B4" w:rsidRDefault="00C079B4" w:rsidP="005B498A">
      <w:pPr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 não vejamos, o agente </w:t>
      </w:r>
      <w:proofErr w:type="spellStart"/>
      <w:r>
        <w:rPr>
          <w:rFonts w:ascii="Cambria" w:hAnsi="Cambria"/>
          <w:sz w:val="28"/>
          <w:szCs w:val="28"/>
        </w:rPr>
        <w:t>autuador</w:t>
      </w:r>
      <w:proofErr w:type="spellEnd"/>
      <w:r>
        <w:rPr>
          <w:rFonts w:ascii="Cambria" w:hAnsi="Cambria"/>
          <w:sz w:val="28"/>
          <w:szCs w:val="28"/>
        </w:rPr>
        <w:t xml:space="preserve"> grafou no campo observações, </w:t>
      </w:r>
      <w:r w:rsidRPr="00C079B4">
        <w:rPr>
          <w:rFonts w:ascii="Cambria" w:hAnsi="Cambria"/>
          <w:i/>
          <w:iCs/>
          <w:sz w:val="28"/>
          <w:szCs w:val="28"/>
        </w:rPr>
        <w:t>ipsis litteris</w:t>
      </w:r>
      <w:r>
        <w:rPr>
          <w:rFonts w:ascii="Cambria" w:hAnsi="Cambria"/>
          <w:sz w:val="28"/>
          <w:szCs w:val="28"/>
        </w:rPr>
        <w:t>: “</w:t>
      </w:r>
      <w:r w:rsidRPr="00C079B4">
        <w:rPr>
          <w:rFonts w:ascii="Cambria" w:hAnsi="Cambria"/>
          <w:sz w:val="28"/>
          <w:szCs w:val="28"/>
        </w:rPr>
        <w:t>VEÍCULO FLAGRADO TRANSITANDO SOBRE MARCA DE CANALIZAÇÃO VISÍVEL. CONSULTA SERPRO, NÃO ABORDAGEM DEVIDO FLUXO DE VEÍCULO INTENSO E AUSÊNCIA DE ACOSTAMENTO</w:t>
      </w:r>
      <w:r>
        <w:rPr>
          <w:rFonts w:ascii="Cambria" w:hAnsi="Cambria"/>
          <w:sz w:val="28"/>
          <w:szCs w:val="28"/>
        </w:rPr>
        <w:t>”.</w:t>
      </w:r>
    </w:p>
    <w:p w:rsidR="00C079B4" w:rsidRDefault="00C079B4" w:rsidP="00C079B4">
      <w:pPr>
        <w:jc w:val="both"/>
        <w:rPr>
          <w:rFonts w:ascii="Cambria" w:hAnsi="Cambria"/>
          <w:sz w:val="28"/>
          <w:szCs w:val="28"/>
        </w:rPr>
      </w:pPr>
    </w:p>
    <w:p w:rsidR="00C079B4" w:rsidRDefault="00C079B4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Ao grafar “</w:t>
      </w:r>
      <w:r w:rsidRPr="00C079B4">
        <w:rPr>
          <w:rFonts w:ascii="Cambria" w:hAnsi="Cambria"/>
          <w:b/>
          <w:bCs/>
          <w:i/>
          <w:iCs/>
          <w:sz w:val="28"/>
          <w:szCs w:val="28"/>
        </w:rPr>
        <w:t>NÃO ABORDAGEM DEVIDO FLUXO DE VEÍCULO INTENSO E AUSÊNCIA DE ACOSTAMENTO</w:t>
      </w:r>
      <w:r>
        <w:rPr>
          <w:rFonts w:ascii="Cambria" w:hAnsi="Cambria"/>
          <w:sz w:val="28"/>
          <w:szCs w:val="28"/>
        </w:rPr>
        <w:t xml:space="preserve">”, o agente zomba da inteligência do cidadão </w:t>
      </w:r>
      <w:r w:rsidR="00A038AA">
        <w:rPr>
          <w:rFonts w:ascii="Cambria" w:hAnsi="Cambria"/>
          <w:sz w:val="28"/>
          <w:szCs w:val="28"/>
        </w:rPr>
        <w:t>ora, sabemos que as</w:t>
      </w:r>
      <w:r w:rsidR="00A038AA" w:rsidRPr="00A038AA">
        <w:rPr>
          <w:rFonts w:ascii="Cambria" w:hAnsi="Cambria"/>
          <w:sz w:val="28"/>
          <w:szCs w:val="28"/>
        </w:rPr>
        <w:t xml:space="preserve"> MARCAS DE CANALIZAÇÃO, também chamadas de “zebradas”, orientam os fluxos de tráfego em uma via, direcionando a circulação de veículos e regulamentando as áreas de pavimento não utilizáveis</w:t>
      </w:r>
      <w:r>
        <w:rPr>
          <w:rFonts w:ascii="Cambria" w:hAnsi="Cambria"/>
          <w:sz w:val="28"/>
          <w:szCs w:val="28"/>
        </w:rPr>
        <w:t xml:space="preserve"> </w:t>
      </w:r>
      <w:r w:rsidR="00A038AA">
        <w:rPr>
          <w:rFonts w:ascii="Cambria" w:hAnsi="Cambria"/>
          <w:sz w:val="28"/>
          <w:szCs w:val="28"/>
        </w:rPr>
        <w:t>(</w:t>
      </w:r>
      <w:r w:rsidR="00A038AA" w:rsidRPr="00A038AA">
        <w:rPr>
          <w:rFonts w:ascii="Cambria" w:hAnsi="Cambria"/>
          <w:sz w:val="28"/>
          <w:szCs w:val="28"/>
        </w:rPr>
        <w:t>581-96</w:t>
      </w:r>
      <w:r w:rsidR="00A038AA">
        <w:rPr>
          <w:rFonts w:ascii="Cambria" w:hAnsi="Cambria"/>
          <w:sz w:val="28"/>
          <w:szCs w:val="28"/>
        </w:rPr>
        <w:t xml:space="preserve"> </w:t>
      </w:r>
      <w:r w:rsidR="00A038AA" w:rsidRPr="00A038AA">
        <w:rPr>
          <w:rFonts w:ascii="Cambria" w:hAnsi="Cambria"/>
          <w:sz w:val="28"/>
          <w:szCs w:val="28"/>
        </w:rPr>
        <w:t>marcas de canalização)</w:t>
      </w:r>
      <w:r w:rsidR="00A038AA">
        <w:rPr>
          <w:rFonts w:ascii="Cambria" w:hAnsi="Cambria"/>
          <w:sz w:val="28"/>
          <w:szCs w:val="28"/>
        </w:rPr>
        <w:t>.</w:t>
      </w:r>
    </w:p>
    <w:p w:rsidR="00A038AA" w:rsidRDefault="00A038AA" w:rsidP="00A038A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A038AA" w:rsidRDefault="00A038AA" w:rsidP="005B498A">
      <w:pPr>
        <w:spacing w:after="0" w:line="360" w:lineRule="auto"/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Logo, não se sustenta o que quer fazer crer o agente da autoridade de trânsito, tornado </w:t>
      </w:r>
      <w:r w:rsidR="008258FF">
        <w:rPr>
          <w:rFonts w:ascii="Cambria" w:hAnsi="Cambria"/>
          <w:sz w:val="28"/>
          <w:szCs w:val="28"/>
        </w:rPr>
        <w:t xml:space="preserve">o </w:t>
      </w:r>
      <w:r>
        <w:rPr>
          <w:rFonts w:ascii="Cambria" w:hAnsi="Cambria"/>
          <w:sz w:val="28"/>
          <w:szCs w:val="28"/>
        </w:rPr>
        <w:t xml:space="preserve">ato administrativo anêmico e capenga, imprestável para impor qualquer penalidade. </w:t>
      </w:r>
    </w:p>
    <w:p w:rsidR="00696583" w:rsidRDefault="00696583" w:rsidP="00A038A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696583" w:rsidRDefault="00696583" w:rsidP="0069658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 xml:space="preserve">Ante tal fato, dado o desequilíbrio entre a aplicação da multa e a norma, é o bastante para </w:t>
      </w:r>
      <w:r w:rsidRPr="00C85C6F">
        <w:rPr>
          <w:rFonts w:ascii="Cambria" w:hAnsi="Cambria" w:cs="Calibri Light"/>
          <w:b/>
          <w:sz w:val="26"/>
          <w:szCs w:val="26"/>
        </w:rPr>
        <w:t>requerer</w:t>
      </w:r>
      <w:r w:rsidRPr="00DB2F81">
        <w:rPr>
          <w:rFonts w:ascii="Cambria" w:hAnsi="Cambria" w:cs="Calibri Light"/>
          <w:sz w:val="26"/>
          <w:szCs w:val="26"/>
        </w:rPr>
        <w:t xml:space="preserve"> seja considerado o </w:t>
      </w:r>
      <w:r>
        <w:rPr>
          <w:rFonts w:ascii="Cambria" w:hAnsi="Cambria" w:cs="Calibri Light"/>
          <w:sz w:val="26"/>
          <w:szCs w:val="26"/>
        </w:rPr>
        <w:t xml:space="preserve">ato administrativo viciado e, por conseguinte o </w:t>
      </w:r>
      <w:r w:rsidRPr="00DB2F81">
        <w:rPr>
          <w:rFonts w:ascii="Cambria" w:hAnsi="Cambria" w:cs="Calibri Light"/>
          <w:sz w:val="26"/>
          <w:szCs w:val="26"/>
        </w:rPr>
        <w:t xml:space="preserve">Auto de Infração irregular o qual deve ser </w:t>
      </w:r>
      <w:r w:rsidRPr="00C85C6F">
        <w:rPr>
          <w:rFonts w:ascii="Cambria" w:hAnsi="Cambria" w:cs="Calibri Light"/>
          <w:b/>
          <w:sz w:val="26"/>
          <w:szCs w:val="26"/>
        </w:rPr>
        <w:t>arquivado</w:t>
      </w:r>
      <w:r w:rsidRPr="00DB2F81">
        <w:rPr>
          <w:rFonts w:ascii="Cambria" w:hAnsi="Cambria" w:cs="Calibri Light"/>
          <w:sz w:val="26"/>
          <w:szCs w:val="26"/>
        </w:rPr>
        <w:t xml:space="preserve"> e seu </w:t>
      </w:r>
      <w:r w:rsidRPr="00C85C6F">
        <w:rPr>
          <w:rFonts w:ascii="Cambria" w:hAnsi="Cambria" w:cs="Calibri Light"/>
          <w:b/>
          <w:sz w:val="26"/>
          <w:szCs w:val="26"/>
          <w:u w:val="single"/>
        </w:rPr>
        <w:t>registro julgado insubsistente</w:t>
      </w:r>
      <w:r w:rsidRPr="00DB2F81">
        <w:rPr>
          <w:rFonts w:ascii="Cambria" w:hAnsi="Cambria" w:cs="Calibri Light"/>
          <w:sz w:val="26"/>
          <w:szCs w:val="26"/>
        </w:rPr>
        <w:t xml:space="preserve">, </w:t>
      </w:r>
      <w:r>
        <w:rPr>
          <w:rFonts w:ascii="Cambria" w:hAnsi="Cambria" w:cs="Calibri Light"/>
          <w:sz w:val="26"/>
          <w:szCs w:val="26"/>
        </w:rPr>
        <w:t xml:space="preserve">nos termos do </w:t>
      </w:r>
      <w:r w:rsidRPr="00C85C6F">
        <w:rPr>
          <w:rFonts w:ascii="Cambria" w:hAnsi="Cambria" w:cs="Calibri Light"/>
          <w:b/>
          <w:sz w:val="26"/>
          <w:szCs w:val="26"/>
        </w:rPr>
        <w:t>artigo 281 do CTB</w:t>
      </w:r>
      <w:r>
        <w:rPr>
          <w:rFonts w:ascii="Cambria" w:hAnsi="Cambria" w:cs="Calibri Light"/>
          <w:sz w:val="26"/>
          <w:szCs w:val="26"/>
        </w:rPr>
        <w:t>, primeiro porque o auto de infração é irregular e segundo por estar-se diante de inconsistência no ato do agente de trânsito, tornando irregular o AIT, o que é repudiável no direito brasileiro.</w:t>
      </w:r>
    </w:p>
    <w:p w:rsidR="00696583" w:rsidRDefault="00696583" w:rsidP="0069658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96583" w:rsidRDefault="00696583" w:rsidP="0069658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lastRenderedPageBreak/>
        <w:t xml:space="preserve">Em virtude disto, tem-se, ao rigor da técnica </w:t>
      </w:r>
      <w:r w:rsidRPr="00C85C6F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e seu registro julgado insubsistente, nos exatos termos do Art. 281</w:t>
      </w:r>
      <w:r>
        <w:rPr>
          <w:rFonts w:ascii="Cambria" w:hAnsi="Cambria" w:cs="Courier New"/>
          <w:sz w:val="26"/>
          <w:szCs w:val="26"/>
        </w:rPr>
        <w:t>,</w:t>
      </w:r>
      <w:r w:rsidR="005B498A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d</w:t>
      </w:r>
      <w:r w:rsidRPr="00E77DE5">
        <w:rPr>
          <w:rFonts w:ascii="Cambria" w:hAnsi="Cambria" w:cs="Courier New"/>
          <w:sz w:val="26"/>
          <w:szCs w:val="26"/>
        </w:rPr>
        <w:t>o CTB.</w:t>
      </w:r>
    </w:p>
    <w:p w:rsidR="00696583" w:rsidRPr="00E77DE5" w:rsidRDefault="00696583" w:rsidP="00696583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</w:t>
      </w:r>
      <w:r>
        <w:rPr>
          <w:rFonts w:ascii="Cambria" w:hAnsi="Cambria" w:cs="Calibri Light"/>
          <w:b/>
          <w:sz w:val="26"/>
          <w:szCs w:val="26"/>
        </w:rPr>
        <w:t>V</w:t>
      </w:r>
      <w:r w:rsidRPr="00E77DE5">
        <w:rPr>
          <w:rFonts w:ascii="Cambria" w:hAnsi="Cambria" w:cs="Calibri Light"/>
          <w:b/>
          <w:sz w:val="26"/>
          <w:szCs w:val="26"/>
        </w:rPr>
        <w:t xml:space="preserve"> – DOS PEDIDOS</w:t>
      </w:r>
    </w:p>
    <w:p w:rsidR="00696583" w:rsidRDefault="00696583" w:rsidP="00696583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 determinar:</w:t>
      </w:r>
    </w:p>
    <w:p w:rsidR="00696583" w:rsidRDefault="00696583" w:rsidP="0069658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A </w:t>
      </w:r>
      <w:r w:rsidRPr="00E8570E">
        <w:rPr>
          <w:rFonts w:ascii="Cambria" w:hAnsi="Cambria" w:cs="Calibri Light"/>
          <w:b/>
          <w:sz w:val="26"/>
          <w:szCs w:val="26"/>
          <w:highlight w:val="yellow"/>
        </w:rPr>
        <w:t>anulação</w:t>
      </w:r>
      <w:r w:rsidRPr="00E77DE5">
        <w:rPr>
          <w:rFonts w:ascii="Cambria" w:hAnsi="Cambria" w:cs="Calibri Light"/>
          <w:sz w:val="26"/>
          <w:szCs w:val="26"/>
        </w:rPr>
        <w:t xml:space="preserve"> do Auto de Infração de Trânsito nº </w:t>
      </w:r>
      <w:r w:rsidRPr="00095DDE">
        <w:rPr>
          <w:rFonts w:ascii="Cambria" w:hAnsi="Cambria"/>
          <w:b/>
          <w:bCs/>
          <w:sz w:val="28"/>
          <w:szCs w:val="28"/>
        </w:rPr>
        <w:t>T191311747</w:t>
      </w:r>
      <w:r w:rsidRPr="00E77DE5">
        <w:rPr>
          <w:rFonts w:ascii="Cambria" w:hAnsi="Cambria" w:cs="Calibri Light"/>
          <w:sz w:val="26"/>
          <w:szCs w:val="26"/>
        </w:rPr>
        <w:t>, no</w:t>
      </w:r>
      <w:r w:rsidR="008258FF">
        <w:rPr>
          <w:rFonts w:ascii="Cambria" w:hAnsi="Cambria" w:cs="Calibri Light"/>
          <w:sz w:val="26"/>
          <w:szCs w:val="26"/>
        </w:rPr>
        <w:t xml:space="preserve"> </w:t>
      </w:r>
      <w:bookmarkStart w:id="0" w:name="_GoBack"/>
      <w:bookmarkEnd w:id="0"/>
      <w:r w:rsidRPr="00E77DE5">
        <w:rPr>
          <w:rFonts w:ascii="Cambria" w:hAnsi="Cambria" w:cs="Calibri Light"/>
          <w:sz w:val="26"/>
          <w:szCs w:val="26"/>
        </w:rPr>
        <w:t>pé em que se encontra, por tudo que fora alegado;</w:t>
      </w:r>
    </w:p>
    <w:p w:rsidR="00696583" w:rsidRDefault="00696583" w:rsidP="00696583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:rsidR="00696583" w:rsidRDefault="00696583" w:rsidP="0069658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:rsidR="00696583" w:rsidRDefault="00696583" w:rsidP="00696583">
      <w:pPr>
        <w:pStyle w:val="PargrafodaLista"/>
        <w:rPr>
          <w:rFonts w:ascii="Cambria" w:hAnsi="Cambria" w:cs="Calibri Light"/>
          <w:sz w:val="26"/>
          <w:szCs w:val="26"/>
        </w:rPr>
      </w:pPr>
    </w:p>
    <w:p w:rsidR="00696583" w:rsidRDefault="00696583" w:rsidP="0069658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Pr="00127F2A">
        <w:rPr>
          <w:rFonts w:ascii="Cambria" w:hAnsi="Cambria" w:cs="Calibri Light"/>
          <w:sz w:val="26"/>
          <w:szCs w:val="26"/>
        </w:rPr>
        <w:t xml:space="preserve">aso o recurso não seja julgado em até trintas dias como manda o Art. 285, do CTB, </w:t>
      </w:r>
      <w:r w:rsidRPr="00127F2A">
        <w:rPr>
          <w:rFonts w:ascii="Cambria" w:hAnsi="Cambria" w:cs="Calibri Light"/>
          <w:b/>
          <w:sz w:val="26"/>
          <w:szCs w:val="26"/>
        </w:rPr>
        <w:t>REQUER</w:t>
      </w:r>
      <w:r w:rsidRPr="00127F2A">
        <w:rPr>
          <w:rFonts w:ascii="Cambria" w:hAnsi="Cambria" w:cs="Calibri Light"/>
          <w:sz w:val="26"/>
          <w:szCs w:val="26"/>
        </w:rPr>
        <w:t xml:space="preserve"> o </w:t>
      </w:r>
      <w:r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Pr="00127F2A">
        <w:rPr>
          <w:rFonts w:ascii="Cambria" w:hAnsi="Cambria" w:cs="Calibri Light"/>
          <w:sz w:val="26"/>
          <w:szCs w:val="26"/>
        </w:rPr>
        <w:t>, a fim de que não seja descontados pontos na carteira do(a) recorrente enquanto o recurso não for julgado ou qualquer outra imposição enquanto possível de recursos;</w:t>
      </w:r>
    </w:p>
    <w:p w:rsidR="00696583" w:rsidRDefault="00696583" w:rsidP="00696583">
      <w:pPr>
        <w:pStyle w:val="PargrafodaLista"/>
        <w:rPr>
          <w:rFonts w:ascii="Cambria" w:hAnsi="Cambria" w:cs="Calibri Light"/>
          <w:sz w:val="26"/>
          <w:szCs w:val="26"/>
        </w:rPr>
      </w:pPr>
    </w:p>
    <w:p w:rsidR="00696583" w:rsidRPr="00D75E2C" w:rsidRDefault="00696583" w:rsidP="0069658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696583" w:rsidRPr="00D75E2C" w:rsidRDefault="00696583" w:rsidP="0069658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argumentos sejam motivadamente cotejados, sob pena de serem reivindicados nas próximas fases recursais, a aplicação 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lastRenderedPageBreak/>
        <w:t xml:space="preserve">analógica do princípio de que todo argumento que não for contestado, deverá ser considerado como verdadeiro,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696583">
        <w:rPr>
          <w:rFonts w:ascii="Cambria" w:hAnsi="Cambria" w:cs="Calibri Light"/>
          <w:b/>
          <w:bCs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:rsidR="00696583" w:rsidRPr="00D75E2C" w:rsidRDefault="00696583" w:rsidP="00696583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</w:p>
    <w:p w:rsidR="00696583" w:rsidRPr="00D75E2C" w:rsidRDefault="00696583" w:rsidP="00696583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:rsidR="00696583" w:rsidRPr="00D75E2C" w:rsidRDefault="00696583" w:rsidP="00696583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:rsidR="00696583" w:rsidRPr="00D75E2C" w:rsidRDefault="00E6090E" w:rsidP="0069658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 w:rsidRPr="00E6090E">
        <w:rPr>
          <w:rFonts w:ascii="Cambria" w:hAnsi="Cambria"/>
          <w:sz w:val="26"/>
          <w:szCs w:val="26"/>
        </w:rPr>
        <w:t>Goiânia/GO</w:t>
      </w:r>
      <w:r w:rsidR="00696583" w:rsidRPr="00D75E2C">
        <w:rPr>
          <w:rFonts w:ascii="Cambria" w:hAnsi="Cambria"/>
          <w:spacing w:val="1"/>
          <w:sz w:val="26"/>
          <w:szCs w:val="26"/>
        </w:rPr>
        <w:t xml:space="preserve">, </w:t>
      </w:r>
      <w:r>
        <w:rPr>
          <w:rFonts w:ascii="Cambria" w:hAnsi="Cambria"/>
          <w:spacing w:val="1"/>
          <w:sz w:val="26"/>
          <w:szCs w:val="26"/>
        </w:rPr>
        <w:t>16</w:t>
      </w:r>
      <w:r w:rsidR="00696583" w:rsidRPr="00D75E2C">
        <w:rPr>
          <w:rFonts w:ascii="Cambria" w:hAnsi="Cambria"/>
          <w:spacing w:val="1"/>
          <w:sz w:val="26"/>
          <w:szCs w:val="26"/>
        </w:rPr>
        <w:t xml:space="preserve"> de </w:t>
      </w:r>
      <w:r>
        <w:rPr>
          <w:rFonts w:ascii="Cambria" w:hAnsi="Cambria"/>
          <w:spacing w:val="1"/>
          <w:sz w:val="26"/>
          <w:szCs w:val="26"/>
        </w:rPr>
        <w:t>outubro</w:t>
      </w:r>
      <w:r w:rsidR="00696583" w:rsidRPr="00D75E2C">
        <w:rPr>
          <w:rFonts w:ascii="Cambria" w:hAnsi="Cambria"/>
          <w:spacing w:val="1"/>
          <w:sz w:val="26"/>
          <w:szCs w:val="26"/>
        </w:rPr>
        <w:t xml:space="preserve"> de 201</w:t>
      </w:r>
      <w:r w:rsidR="00696583">
        <w:rPr>
          <w:rFonts w:ascii="Cambria" w:hAnsi="Cambria"/>
          <w:spacing w:val="1"/>
          <w:sz w:val="26"/>
          <w:szCs w:val="26"/>
        </w:rPr>
        <w:t>9</w:t>
      </w:r>
      <w:r w:rsidR="00696583" w:rsidRPr="00D75E2C">
        <w:rPr>
          <w:rFonts w:ascii="Cambria" w:hAnsi="Cambria"/>
          <w:spacing w:val="1"/>
          <w:sz w:val="26"/>
          <w:szCs w:val="26"/>
        </w:rPr>
        <w:t>.</w:t>
      </w:r>
    </w:p>
    <w:p w:rsidR="00696583" w:rsidRPr="00D75E2C" w:rsidRDefault="00696583" w:rsidP="0069658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:rsidR="00696583" w:rsidRDefault="00696583" w:rsidP="00A038A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DD0895">
        <w:rPr>
          <w:rFonts w:ascii="Cambria" w:hAnsi="Cambria"/>
          <w:b/>
          <w:bCs/>
          <w:sz w:val="28"/>
          <w:szCs w:val="28"/>
        </w:rPr>
        <w:t>DANILLO MIRANDA DO VALLE</w:t>
      </w:r>
    </w:p>
    <w:p w:rsidR="00BF45AC" w:rsidRDefault="00BF45AC" w:rsidP="00A038A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sectPr w:rsidR="00BF4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F8"/>
    <w:rsid w:val="00095DDE"/>
    <w:rsid w:val="001309AA"/>
    <w:rsid w:val="001930B5"/>
    <w:rsid w:val="001B706C"/>
    <w:rsid w:val="003424C4"/>
    <w:rsid w:val="00362741"/>
    <w:rsid w:val="00445CC7"/>
    <w:rsid w:val="00476963"/>
    <w:rsid w:val="00493C77"/>
    <w:rsid w:val="004A250C"/>
    <w:rsid w:val="005B498A"/>
    <w:rsid w:val="005C67CF"/>
    <w:rsid w:val="00621DFA"/>
    <w:rsid w:val="0062216E"/>
    <w:rsid w:val="00696583"/>
    <w:rsid w:val="00704F0C"/>
    <w:rsid w:val="00760108"/>
    <w:rsid w:val="007804F8"/>
    <w:rsid w:val="008258FF"/>
    <w:rsid w:val="009E7948"/>
    <w:rsid w:val="00A038AA"/>
    <w:rsid w:val="00B72F68"/>
    <w:rsid w:val="00BF45AC"/>
    <w:rsid w:val="00C079B4"/>
    <w:rsid w:val="00DD0895"/>
    <w:rsid w:val="00DF1529"/>
    <w:rsid w:val="00E6090E"/>
    <w:rsid w:val="00E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926"/>
  <w15:chartTrackingRefBased/>
  <w15:docId w15:val="{A938981B-1D2E-4E7E-B8AB-42C977D3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965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971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DOS SANTOS</dc:creator>
  <cp:keywords/>
  <dc:description/>
  <cp:lastModifiedBy>VALTER DOS SANTOS</cp:lastModifiedBy>
  <cp:revision>20</cp:revision>
  <dcterms:created xsi:type="dcterms:W3CDTF">2019-10-15T16:31:00Z</dcterms:created>
  <dcterms:modified xsi:type="dcterms:W3CDTF">2019-10-15T20:06:00Z</dcterms:modified>
</cp:coreProperties>
</file>