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3091D" w14:textId="6153EEB1" w:rsidR="00D8485B" w:rsidRPr="00AE191A" w:rsidRDefault="00672D9F" w:rsidP="00672D9F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 w:rsidRPr="00AE191A">
        <w:rPr>
          <w:rFonts w:ascii="Cambria" w:hAnsi="Cambria"/>
          <w:b/>
          <w:bCs/>
          <w:sz w:val="28"/>
          <w:szCs w:val="28"/>
        </w:rPr>
        <w:t>ILUSTRÍSSIMO SENHOR SUPERINTENDENTE DO DER - DEPARTAMENTO DE ESTRADAS DE RODAGEM DO ESTADO DE SÃO PAULO/SP</w:t>
      </w:r>
      <w:r w:rsidRPr="00AE191A">
        <w:rPr>
          <w:rFonts w:ascii="Cambria" w:hAnsi="Cambria"/>
          <w:sz w:val="28"/>
          <w:szCs w:val="28"/>
        </w:rPr>
        <w:t>.</w:t>
      </w:r>
    </w:p>
    <w:p w14:paraId="6BF8DF34" w14:textId="4597C51A" w:rsidR="00672D9F" w:rsidRPr="00AE191A" w:rsidRDefault="00672D9F" w:rsidP="00672D9F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14:paraId="6A714FFB" w14:textId="181652B6" w:rsidR="00672D9F" w:rsidRPr="00AE191A" w:rsidRDefault="00672D9F" w:rsidP="00672D9F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14:paraId="2B6FD3A1" w14:textId="7C169436" w:rsidR="00672D9F" w:rsidRPr="00AE191A" w:rsidRDefault="00672D9F" w:rsidP="00672D9F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14:paraId="0940DBD3" w14:textId="183DD90A" w:rsidR="00672D9F" w:rsidRPr="00AE191A" w:rsidRDefault="00672D9F" w:rsidP="00672D9F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</w:p>
    <w:p w14:paraId="17BC0EA1" w14:textId="26987EC8" w:rsidR="00672D9F" w:rsidRPr="007043C3" w:rsidRDefault="00672D9F" w:rsidP="00672D9F">
      <w:pPr>
        <w:spacing w:after="0"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7043C3">
        <w:rPr>
          <w:rFonts w:ascii="Cambria" w:hAnsi="Cambria"/>
          <w:sz w:val="24"/>
          <w:szCs w:val="24"/>
        </w:rPr>
        <w:t xml:space="preserve">Ref.: </w:t>
      </w:r>
      <w:r w:rsidRPr="007043C3">
        <w:rPr>
          <w:rFonts w:ascii="Cambria" w:hAnsi="Cambria"/>
          <w:sz w:val="24"/>
          <w:szCs w:val="24"/>
        </w:rPr>
        <w:t xml:space="preserve">Auto de Infração </w:t>
      </w:r>
      <w:r w:rsidRPr="007043C3">
        <w:rPr>
          <w:rFonts w:ascii="Cambria" w:hAnsi="Cambria"/>
          <w:b/>
          <w:bCs/>
          <w:sz w:val="24"/>
          <w:szCs w:val="24"/>
        </w:rPr>
        <w:t>1N220505-3</w:t>
      </w:r>
    </w:p>
    <w:p w14:paraId="7C8795DE" w14:textId="788D60C1" w:rsidR="00672D9F" w:rsidRPr="007043C3" w:rsidRDefault="00672D9F" w:rsidP="00672D9F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62C5B6BC" w14:textId="5600366B" w:rsidR="00672D9F" w:rsidRPr="007043C3" w:rsidRDefault="00672D9F" w:rsidP="00672D9F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613484D4" w14:textId="36D8B0AD" w:rsidR="00672D9F" w:rsidRPr="007043C3" w:rsidRDefault="00672D9F" w:rsidP="00672D9F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31FEB9C3" w14:textId="14292A4F" w:rsidR="00672D9F" w:rsidRPr="007043C3" w:rsidRDefault="00672D9F" w:rsidP="00672D9F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7A69C866" w14:textId="40B98BB8" w:rsidR="00A77E38" w:rsidRPr="007043C3" w:rsidRDefault="00BC0BCD" w:rsidP="00672D9F">
      <w:pPr>
        <w:spacing w:after="0" w:line="360" w:lineRule="auto"/>
        <w:ind w:firstLine="2268"/>
        <w:jc w:val="both"/>
        <w:rPr>
          <w:rFonts w:ascii="Cambria" w:hAnsi="Cambria"/>
          <w:sz w:val="24"/>
          <w:szCs w:val="24"/>
        </w:rPr>
      </w:pPr>
      <w:r w:rsidRPr="007043C3">
        <w:rPr>
          <w:rFonts w:ascii="Cambria" w:hAnsi="Cambria"/>
          <w:b/>
          <w:bCs/>
          <w:sz w:val="24"/>
          <w:szCs w:val="24"/>
        </w:rPr>
        <w:t>TIAGO JOSE DE FARIA</w:t>
      </w:r>
      <w:r w:rsidR="00672D9F" w:rsidRPr="007043C3">
        <w:rPr>
          <w:rFonts w:ascii="Cambria" w:hAnsi="Cambria"/>
          <w:sz w:val="24"/>
          <w:szCs w:val="24"/>
        </w:rPr>
        <w:t xml:space="preserve">, brasileiro, inscrito no Cadastro de Pessoas Físicas CPF sob o nº </w:t>
      </w:r>
      <w:r w:rsidR="00FC58D0" w:rsidRPr="007043C3">
        <w:rPr>
          <w:rFonts w:ascii="Cambria" w:hAnsi="Cambria"/>
          <w:b/>
          <w:bCs/>
          <w:sz w:val="24"/>
          <w:szCs w:val="24"/>
        </w:rPr>
        <w:t>344.558.298-06</w:t>
      </w:r>
      <w:r w:rsidR="00672D9F" w:rsidRPr="007043C3">
        <w:rPr>
          <w:rFonts w:ascii="Cambria" w:hAnsi="Cambria"/>
          <w:sz w:val="24"/>
          <w:szCs w:val="24"/>
        </w:rPr>
        <w:t xml:space="preserve">, titular da carteira de identidade RG nº </w:t>
      </w:r>
      <w:r w:rsidR="00FC58D0" w:rsidRPr="007043C3">
        <w:rPr>
          <w:rFonts w:ascii="Cambria" w:hAnsi="Cambria"/>
          <w:b/>
          <w:bCs/>
          <w:sz w:val="24"/>
          <w:szCs w:val="24"/>
        </w:rPr>
        <w:t>40.806.490 SSP/SP</w:t>
      </w:r>
      <w:r w:rsidR="00FC58D0" w:rsidRPr="007043C3">
        <w:rPr>
          <w:rFonts w:ascii="Cambria" w:hAnsi="Cambria"/>
          <w:sz w:val="24"/>
          <w:szCs w:val="24"/>
        </w:rPr>
        <w:t>,</w:t>
      </w:r>
      <w:r w:rsidR="00672D9F" w:rsidRPr="007043C3">
        <w:rPr>
          <w:rFonts w:ascii="Cambria" w:hAnsi="Cambria"/>
          <w:sz w:val="24"/>
          <w:szCs w:val="24"/>
        </w:rPr>
        <w:t xml:space="preserve"> Carteira Nacional de habilitação</w:t>
      </w:r>
      <w:r w:rsidR="00FC58D0" w:rsidRPr="007043C3">
        <w:rPr>
          <w:rFonts w:ascii="Cambria" w:hAnsi="Cambria"/>
          <w:sz w:val="24"/>
          <w:szCs w:val="24"/>
        </w:rPr>
        <w:t xml:space="preserve"> CNH</w:t>
      </w:r>
      <w:r w:rsidR="00672D9F" w:rsidRPr="007043C3">
        <w:rPr>
          <w:rFonts w:ascii="Cambria" w:hAnsi="Cambria"/>
          <w:sz w:val="24"/>
          <w:szCs w:val="24"/>
        </w:rPr>
        <w:t xml:space="preserve"> nº </w:t>
      </w:r>
      <w:r w:rsidR="00FC58D0" w:rsidRPr="007043C3">
        <w:rPr>
          <w:rFonts w:ascii="Cambria" w:hAnsi="Cambria"/>
          <w:b/>
          <w:bCs/>
          <w:sz w:val="24"/>
          <w:szCs w:val="24"/>
        </w:rPr>
        <w:t>056.023.629-38</w:t>
      </w:r>
      <w:r w:rsidR="00672D9F" w:rsidRPr="007043C3">
        <w:rPr>
          <w:rFonts w:ascii="Cambria" w:hAnsi="Cambria"/>
          <w:sz w:val="24"/>
          <w:szCs w:val="24"/>
        </w:rPr>
        <w:t xml:space="preserve">, </w:t>
      </w:r>
      <w:r w:rsidRPr="007043C3">
        <w:rPr>
          <w:rFonts w:ascii="Cambria" w:hAnsi="Cambria"/>
          <w:sz w:val="24"/>
          <w:szCs w:val="24"/>
        </w:rPr>
        <w:t xml:space="preserve">condutor do veículo prenotado no </w:t>
      </w:r>
      <w:r w:rsidRPr="007043C3">
        <w:rPr>
          <w:rFonts w:ascii="Cambria" w:hAnsi="Cambria"/>
          <w:sz w:val="24"/>
          <w:szCs w:val="24"/>
        </w:rPr>
        <w:t>Certificado de Registro de Licenciamento (CRLV)</w:t>
      </w:r>
      <w:r w:rsidRPr="007043C3">
        <w:rPr>
          <w:rFonts w:ascii="Cambria" w:hAnsi="Cambria"/>
          <w:sz w:val="24"/>
          <w:szCs w:val="24"/>
        </w:rPr>
        <w:t xml:space="preserve"> </w:t>
      </w:r>
      <w:r w:rsidRPr="007043C3">
        <w:rPr>
          <w:rFonts w:ascii="Cambria" w:hAnsi="Cambria"/>
          <w:b/>
          <w:bCs/>
          <w:sz w:val="24"/>
          <w:szCs w:val="24"/>
        </w:rPr>
        <w:t>anexo</w:t>
      </w:r>
      <w:r w:rsidRPr="007043C3">
        <w:rPr>
          <w:rFonts w:ascii="Cambria" w:hAnsi="Cambria"/>
          <w:sz w:val="24"/>
          <w:szCs w:val="24"/>
        </w:rPr>
        <w:t xml:space="preserve">, </w:t>
      </w:r>
      <w:r w:rsidR="00FC58D0" w:rsidRPr="007043C3">
        <w:rPr>
          <w:rFonts w:ascii="Cambria" w:hAnsi="Cambria"/>
          <w:sz w:val="24"/>
          <w:szCs w:val="24"/>
        </w:rPr>
        <w:t>r</w:t>
      </w:r>
      <w:r w:rsidR="00672D9F" w:rsidRPr="007043C3">
        <w:rPr>
          <w:rFonts w:ascii="Cambria" w:hAnsi="Cambria"/>
          <w:sz w:val="24"/>
          <w:szCs w:val="24"/>
        </w:rPr>
        <w:t xml:space="preserve">esidente e domiciliado, na </w:t>
      </w:r>
      <w:r w:rsidR="00A90936" w:rsidRPr="007043C3">
        <w:rPr>
          <w:rFonts w:ascii="Cambria" w:hAnsi="Cambria"/>
          <w:sz w:val="24"/>
          <w:szCs w:val="24"/>
        </w:rPr>
        <w:t>Rua Porto Nacional, nº 90 - Apartamento 71 A- Vila Siqueira (Zona Norte), São Paulo/SP, CEP 02817-080,</w:t>
      </w:r>
      <w:r w:rsidR="00A90936" w:rsidRPr="007043C3">
        <w:rPr>
          <w:rFonts w:ascii="Cambria" w:hAnsi="Cambria"/>
          <w:sz w:val="24"/>
          <w:szCs w:val="24"/>
        </w:rPr>
        <w:t xml:space="preserve"> vem respeitosamente a presença de Vossa Senhoria, apresentar</w:t>
      </w:r>
      <w:r w:rsidR="00A77E38" w:rsidRPr="007043C3">
        <w:rPr>
          <w:rFonts w:ascii="Cambria" w:hAnsi="Cambria"/>
          <w:sz w:val="24"/>
          <w:szCs w:val="24"/>
        </w:rPr>
        <w:t xml:space="preserve"> </w:t>
      </w:r>
    </w:p>
    <w:p w14:paraId="496AA62B" w14:textId="77777777" w:rsidR="00A77E38" w:rsidRPr="007043C3" w:rsidRDefault="00A77E38" w:rsidP="00A77E38">
      <w:pPr>
        <w:spacing w:after="0" w:line="360" w:lineRule="auto"/>
        <w:ind w:firstLine="2268"/>
        <w:jc w:val="center"/>
        <w:rPr>
          <w:rFonts w:ascii="Cambria" w:hAnsi="Cambria"/>
          <w:b/>
          <w:bCs/>
          <w:sz w:val="24"/>
          <w:szCs w:val="24"/>
        </w:rPr>
      </w:pPr>
    </w:p>
    <w:p w14:paraId="627FC775" w14:textId="592DB44C" w:rsidR="00A90936" w:rsidRPr="007043C3" w:rsidRDefault="00A77E38" w:rsidP="00A77E38">
      <w:pPr>
        <w:spacing w:after="0" w:line="360" w:lineRule="auto"/>
        <w:ind w:firstLine="2268"/>
        <w:jc w:val="center"/>
        <w:rPr>
          <w:rFonts w:ascii="Cambria" w:hAnsi="Cambria"/>
          <w:b/>
          <w:bCs/>
          <w:sz w:val="24"/>
          <w:szCs w:val="24"/>
        </w:rPr>
      </w:pPr>
      <w:r w:rsidRPr="007043C3">
        <w:rPr>
          <w:rFonts w:ascii="Cambria" w:hAnsi="Cambria"/>
          <w:b/>
          <w:bCs/>
          <w:sz w:val="24"/>
          <w:szCs w:val="24"/>
        </w:rPr>
        <w:t>DEFESA DE AUTUAÇÃO</w:t>
      </w:r>
    </w:p>
    <w:p w14:paraId="620AF389" w14:textId="77777777" w:rsidR="00A77E38" w:rsidRPr="007043C3" w:rsidRDefault="00A77E38" w:rsidP="00A77E38">
      <w:pPr>
        <w:spacing w:after="0" w:line="360" w:lineRule="auto"/>
        <w:ind w:firstLine="2268"/>
        <w:jc w:val="center"/>
        <w:rPr>
          <w:rFonts w:ascii="Cambria" w:hAnsi="Cambria"/>
          <w:b/>
          <w:bCs/>
          <w:sz w:val="24"/>
          <w:szCs w:val="24"/>
        </w:rPr>
      </w:pPr>
    </w:p>
    <w:p w14:paraId="44CE87DF" w14:textId="77777777" w:rsidR="0037301B" w:rsidRPr="007043C3" w:rsidRDefault="00A90936" w:rsidP="00A9093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043C3">
        <w:rPr>
          <w:rFonts w:ascii="Cambria" w:hAnsi="Cambria"/>
          <w:sz w:val="24"/>
          <w:szCs w:val="24"/>
        </w:rPr>
        <w:t xml:space="preserve">em face da </w:t>
      </w:r>
      <w:r w:rsidR="00A77E38" w:rsidRPr="007043C3">
        <w:rPr>
          <w:rFonts w:ascii="Cambria" w:hAnsi="Cambria"/>
          <w:b/>
          <w:bCs/>
          <w:sz w:val="24"/>
          <w:szCs w:val="24"/>
          <w:u w:val="single"/>
        </w:rPr>
        <w:t>NOTIFICAÇÃO DE AUTUAÇÃO POR INFRAÇÃO À LEGISLAÇÃO DE TRÂNSITO</w:t>
      </w:r>
      <w:r w:rsidRPr="007043C3">
        <w:rPr>
          <w:rFonts w:ascii="Cambria" w:hAnsi="Cambria"/>
          <w:sz w:val="24"/>
          <w:szCs w:val="24"/>
        </w:rPr>
        <w:t>, o que o faz com fulcro na</w:t>
      </w:r>
      <w:r w:rsidR="00A77E38" w:rsidRPr="007043C3">
        <w:rPr>
          <w:rFonts w:ascii="Cambria" w:hAnsi="Cambria"/>
          <w:sz w:val="24"/>
          <w:szCs w:val="24"/>
        </w:rPr>
        <w:t xml:space="preserve"> </w:t>
      </w:r>
      <w:r w:rsidR="00A77E38" w:rsidRPr="007043C3">
        <w:rPr>
          <w:rFonts w:ascii="Cambria" w:hAnsi="Cambria"/>
          <w:sz w:val="24"/>
          <w:szCs w:val="24"/>
        </w:rPr>
        <w:t>R</w:t>
      </w:r>
      <w:r w:rsidR="00A77E38" w:rsidRPr="007043C3">
        <w:rPr>
          <w:rFonts w:ascii="Cambria" w:hAnsi="Cambria"/>
          <w:sz w:val="24"/>
          <w:szCs w:val="24"/>
        </w:rPr>
        <w:t>esolução nº 299, de 04 de dezembro de 2008, o</w:t>
      </w:r>
      <w:r w:rsidR="00A77E38" w:rsidRPr="007043C3">
        <w:rPr>
          <w:rFonts w:ascii="Cambria" w:hAnsi="Cambria"/>
          <w:sz w:val="24"/>
          <w:szCs w:val="24"/>
        </w:rPr>
        <w:t xml:space="preserve"> C</w:t>
      </w:r>
      <w:r w:rsidR="00A77E38" w:rsidRPr="007043C3">
        <w:rPr>
          <w:rFonts w:ascii="Cambria" w:hAnsi="Cambria"/>
          <w:sz w:val="24"/>
          <w:szCs w:val="24"/>
        </w:rPr>
        <w:t>onselho</w:t>
      </w:r>
      <w:r w:rsidR="00A77E38" w:rsidRPr="007043C3">
        <w:rPr>
          <w:rFonts w:ascii="Cambria" w:hAnsi="Cambria"/>
          <w:sz w:val="24"/>
          <w:szCs w:val="24"/>
        </w:rPr>
        <w:t xml:space="preserve"> N</w:t>
      </w:r>
      <w:r w:rsidR="00A77E38" w:rsidRPr="007043C3">
        <w:rPr>
          <w:rFonts w:ascii="Cambria" w:hAnsi="Cambria"/>
          <w:sz w:val="24"/>
          <w:szCs w:val="24"/>
        </w:rPr>
        <w:t>acional de</w:t>
      </w:r>
      <w:r w:rsidR="00A77E38" w:rsidRPr="007043C3">
        <w:rPr>
          <w:rFonts w:ascii="Cambria" w:hAnsi="Cambria"/>
          <w:sz w:val="24"/>
          <w:szCs w:val="24"/>
        </w:rPr>
        <w:t xml:space="preserve"> T</w:t>
      </w:r>
      <w:r w:rsidR="00A77E38" w:rsidRPr="007043C3">
        <w:rPr>
          <w:rFonts w:ascii="Cambria" w:hAnsi="Cambria"/>
          <w:sz w:val="24"/>
          <w:szCs w:val="24"/>
        </w:rPr>
        <w:t>rânsito</w:t>
      </w:r>
      <w:r w:rsidR="00A77E38" w:rsidRPr="007043C3">
        <w:rPr>
          <w:rFonts w:ascii="Cambria" w:hAnsi="Cambria"/>
          <w:sz w:val="24"/>
          <w:szCs w:val="24"/>
        </w:rPr>
        <w:t xml:space="preserve"> – CONTRAN</w:t>
      </w:r>
      <w:r w:rsidR="00A77E38" w:rsidRPr="007043C3">
        <w:rPr>
          <w:rFonts w:ascii="Cambria" w:hAnsi="Cambria"/>
          <w:sz w:val="24"/>
          <w:szCs w:val="24"/>
        </w:rPr>
        <w:t xml:space="preserve"> c/c a </w:t>
      </w:r>
      <w:r w:rsidR="00A77E38" w:rsidRPr="007043C3">
        <w:rPr>
          <w:rFonts w:ascii="Cambria" w:hAnsi="Cambria"/>
          <w:sz w:val="24"/>
          <w:szCs w:val="24"/>
        </w:rPr>
        <w:t xml:space="preserve">observância do </w:t>
      </w:r>
      <w:r w:rsidR="00A77E38" w:rsidRPr="007043C3">
        <w:rPr>
          <w:rFonts w:ascii="Cambria" w:hAnsi="Cambria"/>
          <w:b/>
          <w:bCs/>
          <w:sz w:val="24"/>
          <w:szCs w:val="24"/>
          <w:u w:val="single"/>
        </w:rPr>
        <w:t>princípio constitucional da ampla defesa</w:t>
      </w:r>
      <w:r w:rsidR="00A77E38" w:rsidRPr="007043C3">
        <w:rPr>
          <w:rFonts w:ascii="Cambria" w:hAnsi="Cambria"/>
          <w:sz w:val="24"/>
          <w:szCs w:val="24"/>
        </w:rPr>
        <w:t xml:space="preserve">, como previsto no </w:t>
      </w:r>
      <w:r w:rsidR="00A77E38" w:rsidRPr="007043C3">
        <w:rPr>
          <w:rFonts w:ascii="Cambria" w:hAnsi="Cambria"/>
          <w:b/>
          <w:bCs/>
          <w:sz w:val="24"/>
          <w:szCs w:val="24"/>
          <w:u w:val="single"/>
        </w:rPr>
        <w:t>art. 5º, inciso LV</w:t>
      </w:r>
      <w:r w:rsidR="00A77E38" w:rsidRPr="007043C3">
        <w:rPr>
          <w:rFonts w:ascii="Cambria" w:hAnsi="Cambria"/>
          <w:sz w:val="24"/>
          <w:szCs w:val="24"/>
        </w:rPr>
        <w:t>, da Constituição Federal.</w:t>
      </w:r>
    </w:p>
    <w:p w14:paraId="0F496E01" w14:textId="77777777" w:rsidR="0037301B" w:rsidRPr="007043C3" w:rsidRDefault="0037301B" w:rsidP="00A9093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3AD6AABE" w14:textId="77B8425A" w:rsidR="0037301B" w:rsidRPr="007043C3" w:rsidRDefault="0037301B" w:rsidP="00405CE0">
      <w:pPr>
        <w:spacing w:after="0" w:line="360" w:lineRule="auto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 w:rsidRPr="007043C3">
        <w:rPr>
          <w:rFonts w:ascii="Cambria" w:hAnsi="Cambria"/>
          <w:b/>
          <w:bCs/>
          <w:sz w:val="24"/>
          <w:szCs w:val="24"/>
        </w:rPr>
        <w:t>I – DOS FATOS</w:t>
      </w:r>
    </w:p>
    <w:p w14:paraId="5A1779F6" w14:textId="6922C1B4" w:rsidR="00405CE0" w:rsidRPr="007043C3" w:rsidRDefault="0037301B" w:rsidP="00405CE0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7043C3">
        <w:rPr>
          <w:rFonts w:ascii="Cambria" w:hAnsi="Cambria"/>
          <w:sz w:val="24"/>
          <w:szCs w:val="24"/>
        </w:rPr>
        <w:t xml:space="preserve">Consta na inclusa </w:t>
      </w:r>
      <w:r w:rsidRPr="007043C3">
        <w:rPr>
          <w:rFonts w:ascii="Cambria" w:hAnsi="Cambria"/>
          <w:b/>
          <w:bCs/>
          <w:sz w:val="24"/>
          <w:szCs w:val="24"/>
          <w:u w:val="single"/>
        </w:rPr>
        <w:t>NOTIFICAÇÃO DE AUTUAÇÃO POR INFRAÇÃO À LEGISLAÇÃO DE TRÂNSITO</w:t>
      </w:r>
      <w:r w:rsidRPr="007043C3">
        <w:rPr>
          <w:rFonts w:ascii="Cambria" w:hAnsi="Cambria"/>
          <w:sz w:val="24"/>
          <w:szCs w:val="24"/>
        </w:rPr>
        <w:t>,</w:t>
      </w:r>
      <w:r w:rsidRPr="007043C3">
        <w:rPr>
          <w:rFonts w:ascii="Cambria" w:hAnsi="Cambria"/>
          <w:sz w:val="24"/>
          <w:szCs w:val="24"/>
        </w:rPr>
        <w:t xml:space="preserve"> </w:t>
      </w:r>
      <w:r w:rsidR="0041045B">
        <w:rPr>
          <w:rFonts w:ascii="Cambria" w:hAnsi="Cambria"/>
          <w:sz w:val="24"/>
          <w:szCs w:val="24"/>
        </w:rPr>
        <w:t xml:space="preserve">que </w:t>
      </w:r>
      <w:r w:rsidRPr="007043C3">
        <w:rPr>
          <w:rFonts w:ascii="Cambria" w:hAnsi="Cambria"/>
          <w:sz w:val="24"/>
          <w:szCs w:val="24"/>
        </w:rPr>
        <w:t xml:space="preserve">na </w:t>
      </w:r>
      <w:r w:rsidRPr="007043C3">
        <w:rPr>
          <w:rFonts w:ascii="Cambria" w:hAnsi="Cambria"/>
          <w:sz w:val="24"/>
          <w:szCs w:val="24"/>
        </w:rPr>
        <w:t xml:space="preserve">data de </w:t>
      </w:r>
      <w:r w:rsidRPr="007043C3">
        <w:rPr>
          <w:rFonts w:ascii="Cambria" w:hAnsi="Cambria"/>
          <w:b/>
          <w:bCs/>
          <w:sz w:val="24"/>
          <w:szCs w:val="24"/>
        </w:rPr>
        <w:t>12/06/2019</w:t>
      </w:r>
      <w:r w:rsidRPr="007043C3">
        <w:rPr>
          <w:rFonts w:ascii="Cambria" w:hAnsi="Cambria"/>
          <w:sz w:val="24"/>
          <w:szCs w:val="24"/>
        </w:rPr>
        <w:t xml:space="preserve"> às </w:t>
      </w:r>
      <w:r w:rsidRPr="007043C3">
        <w:rPr>
          <w:rFonts w:ascii="Cambria" w:hAnsi="Cambria"/>
          <w:b/>
          <w:bCs/>
          <w:sz w:val="24"/>
          <w:szCs w:val="24"/>
        </w:rPr>
        <w:t>18:15</w:t>
      </w:r>
      <w:r w:rsidRPr="007043C3">
        <w:rPr>
          <w:rFonts w:ascii="Cambria" w:hAnsi="Cambria"/>
          <w:sz w:val="24"/>
          <w:szCs w:val="24"/>
        </w:rPr>
        <w:t xml:space="preserve">, quando trafegava pela Rodovia </w:t>
      </w:r>
      <w:r w:rsidRPr="007043C3">
        <w:rPr>
          <w:rFonts w:ascii="Cambria" w:hAnsi="Cambria"/>
          <w:b/>
          <w:bCs/>
          <w:sz w:val="24"/>
          <w:szCs w:val="24"/>
        </w:rPr>
        <w:t>SP - 021</w:t>
      </w:r>
      <w:r w:rsidRPr="007043C3">
        <w:rPr>
          <w:rFonts w:ascii="Cambria" w:hAnsi="Cambria"/>
          <w:sz w:val="24"/>
          <w:szCs w:val="24"/>
        </w:rPr>
        <w:t xml:space="preserve">, no </w:t>
      </w:r>
      <w:r w:rsidR="00405CE0" w:rsidRPr="007043C3">
        <w:rPr>
          <w:rFonts w:ascii="Cambria" w:hAnsi="Cambria"/>
          <w:sz w:val="24"/>
          <w:szCs w:val="24"/>
        </w:rPr>
        <w:t>município</w:t>
      </w:r>
      <w:r w:rsidRPr="007043C3">
        <w:rPr>
          <w:rFonts w:ascii="Cambria" w:hAnsi="Cambria"/>
          <w:sz w:val="24"/>
          <w:szCs w:val="24"/>
        </w:rPr>
        <w:t xml:space="preserve"> de </w:t>
      </w:r>
      <w:r w:rsidR="00405CE0" w:rsidRPr="007043C3">
        <w:rPr>
          <w:rFonts w:ascii="Cambria" w:hAnsi="Cambria"/>
          <w:sz w:val="24"/>
          <w:szCs w:val="24"/>
        </w:rPr>
        <w:t>S</w:t>
      </w:r>
      <w:r w:rsidRPr="007043C3">
        <w:rPr>
          <w:rFonts w:ascii="Cambria" w:hAnsi="Cambria"/>
          <w:sz w:val="24"/>
          <w:szCs w:val="24"/>
        </w:rPr>
        <w:t xml:space="preserve">ão </w:t>
      </w:r>
      <w:r w:rsidR="00405CE0" w:rsidRPr="007043C3">
        <w:rPr>
          <w:rFonts w:ascii="Cambria" w:hAnsi="Cambria"/>
          <w:sz w:val="24"/>
          <w:szCs w:val="24"/>
        </w:rPr>
        <w:t>Paulo</w:t>
      </w:r>
      <w:r w:rsidRPr="007043C3">
        <w:rPr>
          <w:rFonts w:ascii="Cambria" w:hAnsi="Cambria"/>
          <w:sz w:val="24"/>
          <w:szCs w:val="24"/>
        </w:rPr>
        <w:t xml:space="preserve">, </w:t>
      </w:r>
      <w:r w:rsidR="0041045B">
        <w:rPr>
          <w:rFonts w:ascii="Cambria" w:hAnsi="Cambria"/>
          <w:sz w:val="24"/>
          <w:szCs w:val="24"/>
        </w:rPr>
        <w:t xml:space="preserve">o recorrente </w:t>
      </w:r>
      <w:r w:rsidRPr="007043C3">
        <w:rPr>
          <w:rFonts w:ascii="Cambria" w:hAnsi="Cambria"/>
          <w:sz w:val="24"/>
          <w:szCs w:val="24"/>
        </w:rPr>
        <w:t xml:space="preserve">teria </w:t>
      </w:r>
      <w:r w:rsidRPr="007043C3">
        <w:rPr>
          <w:rFonts w:ascii="Cambria" w:hAnsi="Cambria"/>
          <w:sz w:val="24"/>
          <w:szCs w:val="24"/>
        </w:rPr>
        <w:lastRenderedPageBreak/>
        <w:t>cometido a infra</w:t>
      </w:r>
      <w:r w:rsidR="00405CE0" w:rsidRPr="007043C3">
        <w:rPr>
          <w:rFonts w:ascii="Cambria" w:hAnsi="Cambria"/>
          <w:sz w:val="24"/>
          <w:szCs w:val="24"/>
        </w:rPr>
        <w:t>ção</w:t>
      </w:r>
      <w:r w:rsidRPr="007043C3">
        <w:rPr>
          <w:rFonts w:ascii="Cambria" w:hAnsi="Cambria"/>
          <w:sz w:val="24"/>
          <w:szCs w:val="24"/>
        </w:rPr>
        <w:t xml:space="preserve"> capitulada no artigo 230, inciso XVI</w:t>
      </w:r>
      <w:r w:rsidR="00405CE0" w:rsidRPr="007043C3">
        <w:rPr>
          <w:rFonts w:ascii="Cambria" w:hAnsi="Cambria"/>
          <w:sz w:val="24"/>
          <w:szCs w:val="24"/>
        </w:rPr>
        <w:t>,</w:t>
      </w:r>
      <w:r w:rsidRPr="007043C3">
        <w:rPr>
          <w:rFonts w:ascii="Cambria" w:hAnsi="Cambria"/>
          <w:sz w:val="24"/>
          <w:szCs w:val="24"/>
        </w:rPr>
        <w:t xml:space="preserve"> da L</w:t>
      </w:r>
      <w:r w:rsidR="00405CE0" w:rsidRPr="007043C3">
        <w:rPr>
          <w:rFonts w:ascii="Cambria" w:hAnsi="Cambria"/>
          <w:sz w:val="24"/>
          <w:szCs w:val="24"/>
        </w:rPr>
        <w:t>ei nº 9.503, de 23 de setembro de 1997, que i</w:t>
      </w:r>
      <w:r w:rsidRPr="007043C3">
        <w:rPr>
          <w:rFonts w:ascii="Cambria" w:hAnsi="Cambria"/>
          <w:sz w:val="24"/>
          <w:szCs w:val="24"/>
        </w:rPr>
        <w:t xml:space="preserve">nstitui o </w:t>
      </w:r>
      <w:r w:rsidRPr="007043C3">
        <w:rPr>
          <w:rFonts w:ascii="Cambria" w:hAnsi="Cambria"/>
          <w:b/>
          <w:bCs/>
          <w:sz w:val="24"/>
          <w:szCs w:val="24"/>
        </w:rPr>
        <w:t>Código de Trânsito Brasileiro</w:t>
      </w:r>
      <w:r w:rsidRPr="007043C3">
        <w:rPr>
          <w:rFonts w:ascii="Cambria" w:hAnsi="Cambria"/>
          <w:sz w:val="24"/>
          <w:szCs w:val="24"/>
        </w:rPr>
        <w:t>.</w:t>
      </w:r>
    </w:p>
    <w:p w14:paraId="341FC9CA" w14:textId="77777777" w:rsidR="00405CE0" w:rsidRPr="007043C3" w:rsidRDefault="00405CE0" w:rsidP="00A9093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661A393C" w14:textId="2B5369DF" w:rsidR="00405CE0" w:rsidRPr="007043C3" w:rsidRDefault="00405CE0" w:rsidP="00A9093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7043C3">
        <w:rPr>
          <w:rFonts w:ascii="Cambria" w:hAnsi="Cambria"/>
          <w:sz w:val="24"/>
          <w:szCs w:val="24"/>
        </w:rPr>
        <w:t>Contudo, tal feit</w:t>
      </w:r>
      <w:r w:rsidR="0041045B">
        <w:rPr>
          <w:rFonts w:ascii="Cambria" w:hAnsi="Cambria"/>
          <w:sz w:val="24"/>
          <w:szCs w:val="24"/>
        </w:rPr>
        <w:t>o</w:t>
      </w:r>
      <w:r w:rsidRPr="007043C3">
        <w:rPr>
          <w:rFonts w:ascii="Cambria" w:hAnsi="Cambria"/>
          <w:sz w:val="24"/>
          <w:szCs w:val="24"/>
        </w:rPr>
        <w:t xml:space="preserve"> definitivamente não deve prosperar</w:t>
      </w:r>
      <w:r w:rsidR="0041045B">
        <w:rPr>
          <w:rFonts w:ascii="Cambria" w:hAnsi="Cambria"/>
          <w:sz w:val="24"/>
          <w:szCs w:val="24"/>
        </w:rPr>
        <w:t>,</w:t>
      </w:r>
      <w:r w:rsidRPr="007043C3">
        <w:rPr>
          <w:rFonts w:ascii="Cambria" w:hAnsi="Cambria"/>
          <w:sz w:val="24"/>
          <w:szCs w:val="24"/>
        </w:rPr>
        <w:t xml:space="preserve"> pelos fatos e fundamentos a seguir aduzidos.</w:t>
      </w:r>
      <w:bookmarkStart w:id="0" w:name="_GoBack"/>
      <w:bookmarkEnd w:id="0"/>
    </w:p>
    <w:p w14:paraId="3F31094C" w14:textId="77777777" w:rsidR="00405CE0" w:rsidRPr="007043C3" w:rsidRDefault="00405CE0" w:rsidP="00A90936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</w:p>
    <w:p w14:paraId="3CE92686" w14:textId="13DA8B40" w:rsidR="00405CE0" w:rsidRPr="007043C3" w:rsidRDefault="00405CE0" w:rsidP="00405CE0">
      <w:pPr>
        <w:spacing w:after="0" w:line="360" w:lineRule="auto"/>
        <w:ind w:firstLine="708"/>
        <w:jc w:val="both"/>
        <w:rPr>
          <w:rFonts w:ascii="Cambria" w:hAnsi="Cambria"/>
          <w:b/>
          <w:bCs/>
          <w:sz w:val="24"/>
          <w:szCs w:val="24"/>
        </w:rPr>
      </w:pPr>
      <w:r w:rsidRPr="007043C3">
        <w:rPr>
          <w:rFonts w:ascii="Cambria" w:hAnsi="Cambria"/>
          <w:b/>
          <w:bCs/>
          <w:sz w:val="24"/>
          <w:szCs w:val="24"/>
        </w:rPr>
        <w:t>II – DA FUNDAMENTAÇÃO LEGAL</w:t>
      </w:r>
    </w:p>
    <w:p w14:paraId="55532C90" w14:textId="77B7241F" w:rsidR="00AE191A" w:rsidRPr="007043C3" w:rsidRDefault="00405CE0" w:rsidP="00405CE0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7043C3">
        <w:rPr>
          <w:rFonts w:ascii="Cambria" w:hAnsi="Cambria"/>
          <w:sz w:val="24"/>
          <w:szCs w:val="24"/>
        </w:rPr>
        <w:t>É cediço que a infração em testilha, somente pode ser aplicada quando a</w:t>
      </w:r>
      <w:r w:rsidRPr="007043C3">
        <w:rPr>
          <w:rFonts w:ascii="Cambria" w:hAnsi="Cambria"/>
          <w:sz w:val="24"/>
          <w:szCs w:val="24"/>
        </w:rPr>
        <w:t xml:space="preserve"> obstrução do vidro, comprometer a segurança do veículo, conforme regulamentação do CONTRAN.</w:t>
      </w:r>
      <w:r w:rsidRPr="007043C3">
        <w:rPr>
          <w:rFonts w:ascii="Cambria" w:hAnsi="Cambria"/>
          <w:sz w:val="24"/>
          <w:szCs w:val="24"/>
        </w:rPr>
        <w:t xml:space="preserve"> </w:t>
      </w:r>
      <w:r w:rsidR="00AE191A" w:rsidRPr="007043C3">
        <w:rPr>
          <w:rFonts w:ascii="Cambria" w:hAnsi="Cambria"/>
          <w:b/>
          <w:bCs/>
          <w:sz w:val="24"/>
          <w:szCs w:val="24"/>
          <w:u w:val="single"/>
        </w:rPr>
        <w:t>O que não se verifica no presenta caso</w:t>
      </w:r>
      <w:r w:rsidR="00AE191A" w:rsidRPr="007043C3">
        <w:rPr>
          <w:rFonts w:ascii="Cambria" w:hAnsi="Cambria"/>
          <w:sz w:val="24"/>
          <w:szCs w:val="24"/>
        </w:rPr>
        <w:t xml:space="preserve">. </w:t>
      </w:r>
    </w:p>
    <w:p w14:paraId="47F1B7D1" w14:textId="1F259ED3" w:rsidR="00AE191A" w:rsidRPr="007043C3" w:rsidRDefault="00AE191A" w:rsidP="00405CE0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014ACC96" w14:textId="6105A160" w:rsidR="00AE191A" w:rsidRPr="007043C3" w:rsidRDefault="00AE191A" w:rsidP="00405CE0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  <w:r w:rsidRPr="007043C3">
        <w:rPr>
          <w:rFonts w:ascii="Cambria" w:hAnsi="Cambria"/>
          <w:sz w:val="24"/>
          <w:szCs w:val="24"/>
        </w:rPr>
        <w:t xml:space="preserve">Portanto, somente </w:t>
      </w:r>
      <w:r w:rsidRPr="007043C3">
        <w:rPr>
          <w:rFonts w:ascii="Cambria" w:hAnsi="Cambria"/>
          <w:sz w:val="24"/>
          <w:szCs w:val="24"/>
        </w:rPr>
        <w:t xml:space="preserve">poderia o condutor ter sido autuado na presenta </w:t>
      </w:r>
      <w:r w:rsidRPr="007043C3">
        <w:rPr>
          <w:rFonts w:ascii="Cambria" w:hAnsi="Cambria"/>
          <w:sz w:val="24"/>
          <w:szCs w:val="24"/>
        </w:rPr>
        <w:t>infração de trânsito, se as películas, estive</w:t>
      </w:r>
      <w:r w:rsidRPr="007043C3">
        <w:rPr>
          <w:rFonts w:ascii="Cambria" w:hAnsi="Cambria"/>
          <w:sz w:val="24"/>
          <w:szCs w:val="24"/>
        </w:rPr>
        <w:t>sse</w:t>
      </w:r>
      <w:r w:rsidRPr="007043C3">
        <w:rPr>
          <w:rFonts w:ascii="Cambria" w:hAnsi="Cambria"/>
          <w:sz w:val="24"/>
          <w:szCs w:val="24"/>
        </w:rPr>
        <w:t xml:space="preserve">m em desacordo com a </w:t>
      </w:r>
      <w:r w:rsidRPr="007043C3">
        <w:rPr>
          <w:rFonts w:ascii="Cambria" w:hAnsi="Cambria"/>
          <w:b/>
          <w:bCs/>
          <w:sz w:val="24"/>
          <w:szCs w:val="24"/>
          <w:u w:val="single"/>
        </w:rPr>
        <w:t xml:space="preserve">Resolução do CONTRAN que tratar do assunto </w:t>
      </w:r>
      <w:r w:rsidRPr="007043C3">
        <w:rPr>
          <w:rFonts w:ascii="Cambria" w:hAnsi="Cambria"/>
          <w:sz w:val="24"/>
          <w:szCs w:val="24"/>
          <w:u w:val="single"/>
        </w:rPr>
        <w:t>(</w:t>
      </w:r>
      <w:r w:rsidRPr="007043C3">
        <w:rPr>
          <w:rFonts w:ascii="Cambria" w:hAnsi="Cambria"/>
          <w:b/>
          <w:bCs/>
          <w:sz w:val="24"/>
          <w:szCs w:val="24"/>
          <w:u w:val="single"/>
        </w:rPr>
        <w:t>atualmente, a de nº 254/07</w:t>
      </w:r>
      <w:r w:rsidRPr="007043C3">
        <w:rPr>
          <w:rFonts w:ascii="Cambria" w:hAnsi="Cambria"/>
          <w:sz w:val="24"/>
          <w:szCs w:val="24"/>
        </w:rPr>
        <w:t>)</w:t>
      </w:r>
      <w:r w:rsidRPr="007043C3">
        <w:rPr>
          <w:rFonts w:ascii="Cambria" w:hAnsi="Cambria"/>
          <w:sz w:val="24"/>
          <w:szCs w:val="24"/>
        </w:rPr>
        <w:t xml:space="preserve">. </w:t>
      </w:r>
      <w:r w:rsidRPr="007043C3">
        <w:rPr>
          <w:rFonts w:ascii="Cambria" w:hAnsi="Cambria"/>
          <w:sz w:val="24"/>
          <w:szCs w:val="24"/>
        </w:rPr>
        <w:t xml:space="preserve"> </w:t>
      </w:r>
    </w:p>
    <w:p w14:paraId="300CDAE9" w14:textId="7836D9DC" w:rsidR="00AE191A" w:rsidRPr="007043C3" w:rsidRDefault="00AE191A" w:rsidP="00405CE0">
      <w:pPr>
        <w:spacing w:after="0" w:line="36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1D96C83C" w14:textId="77777777" w:rsidR="00AE191A" w:rsidRPr="007043C3" w:rsidRDefault="00AE191A" w:rsidP="00AE191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mbria"/>
          <w:spacing w:val="1"/>
        </w:rPr>
      </w:pPr>
      <w:r w:rsidRPr="007043C3">
        <w:rPr>
          <w:rFonts w:ascii="Cambria" w:hAnsi="Cambria"/>
          <w:spacing w:val="1"/>
        </w:rPr>
        <w:t xml:space="preserve">Assim o </w:t>
      </w:r>
      <w:r w:rsidRPr="007043C3">
        <w:rPr>
          <w:rFonts w:ascii="Cambria" w:hAnsi="Cambria"/>
          <w:b/>
          <w:spacing w:val="1"/>
        </w:rPr>
        <w:t>Auto de Infração</w:t>
      </w:r>
      <w:r w:rsidRPr="007043C3">
        <w:rPr>
          <w:rFonts w:ascii="Cambria" w:hAnsi="Cambria"/>
          <w:spacing w:val="1"/>
        </w:rPr>
        <w:t xml:space="preserve"> deverá ser </w:t>
      </w:r>
      <w:r w:rsidRPr="007043C3">
        <w:rPr>
          <w:rFonts w:ascii="Cambria" w:hAnsi="Cambria"/>
          <w:b/>
          <w:bCs/>
          <w:spacing w:val="1"/>
        </w:rPr>
        <w:t>arquivado</w:t>
      </w:r>
      <w:r w:rsidRPr="007043C3">
        <w:rPr>
          <w:rFonts w:ascii="Cambria" w:hAnsi="Cambria"/>
          <w:spacing w:val="1"/>
        </w:rPr>
        <w:t xml:space="preserve"> e seu registro </w:t>
      </w:r>
      <w:r w:rsidRPr="007043C3">
        <w:rPr>
          <w:rFonts w:ascii="Cambria" w:hAnsi="Cambria"/>
          <w:b/>
          <w:bCs/>
          <w:spacing w:val="1"/>
        </w:rPr>
        <w:t>julgado insubsistente</w:t>
      </w:r>
      <w:r w:rsidRPr="007043C3">
        <w:rPr>
          <w:rFonts w:ascii="Cambria" w:hAnsi="Cambria"/>
          <w:spacing w:val="1"/>
        </w:rPr>
        <w:t>, pois restou amplamente comprovado a inexistência de prova material do cometimento da infração</w:t>
      </w:r>
      <w:r w:rsidRPr="007043C3">
        <w:rPr>
          <w:rFonts w:ascii="Cambria" w:hAnsi="Cambria" w:cs="Cambria"/>
          <w:spacing w:val="1"/>
        </w:rPr>
        <w:t>.</w:t>
      </w:r>
    </w:p>
    <w:p w14:paraId="3C8C7020" w14:textId="77777777" w:rsidR="00AE191A" w:rsidRPr="007043C3" w:rsidRDefault="00AE191A" w:rsidP="00AE191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mbria"/>
          <w:spacing w:val="1"/>
        </w:rPr>
      </w:pPr>
    </w:p>
    <w:p w14:paraId="72B65CA8" w14:textId="53AECD99" w:rsidR="00AE191A" w:rsidRPr="007043C3" w:rsidRDefault="00AE191A" w:rsidP="00AE191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</w:rPr>
      </w:pPr>
      <w:r w:rsidRPr="007043C3">
        <w:rPr>
          <w:rFonts w:ascii="Cambria" w:hAnsi="Cambria"/>
          <w:spacing w:val="1"/>
        </w:rPr>
        <w:t xml:space="preserve">Deste modo, é crível concluir pela </w:t>
      </w:r>
      <w:r w:rsidRPr="007043C3">
        <w:rPr>
          <w:rFonts w:ascii="Cambria" w:hAnsi="Cambria"/>
          <w:b/>
          <w:bCs/>
          <w:spacing w:val="1"/>
        </w:rPr>
        <w:t>ausência de prova</w:t>
      </w:r>
      <w:r w:rsidRPr="007043C3">
        <w:rPr>
          <w:rFonts w:ascii="Cambria" w:hAnsi="Cambria"/>
          <w:spacing w:val="1"/>
        </w:rPr>
        <w:t xml:space="preserve"> e, por consequência, reconhecer a ausência de comprovação de que </w:t>
      </w:r>
      <w:r w:rsidRPr="007043C3">
        <w:rPr>
          <w:rFonts w:ascii="Cambria" w:hAnsi="Cambria"/>
          <w:spacing w:val="1"/>
        </w:rPr>
        <w:t>o</w:t>
      </w:r>
      <w:r w:rsidRPr="007043C3">
        <w:rPr>
          <w:rFonts w:ascii="Cambria" w:hAnsi="Cambria"/>
          <w:spacing w:val="1"/>
        </w:rPr>
        <w:t xml:space="preserve"> Recorrente cometer</w:t>
      </w:r>
      <w:r w:rsidRPr="007043C3">
        <w:rPr>
          <w:rFonts w:ascii="Cambria" w:hAnsi="Cambria"/>
          <w:spacing w:val="1"/>
        </w:rPr>
        <w:t>a</w:t>
      </w:r>
      <w:r w:rsidRPr="007043C3">
        <w:rPr>
          <w:rFonts w:ascii="Cambria" w:hAnsi="Cambria"/>
          <w:spacing w:val="1"/>
        </w:rPr>
        <w:t xml:space="preserve"> qualquer infração de trânsito, procedendo-se pelo </w:t>
      </w:r>
      <w:r w:rsidRPr="007043C3">
        <w:rPr>
          <w:rFonts w:ascii="Cambria" w:hAnsi="Cambria"/>
          <w:b/>
          <w:bCs/>
          <w:spacing w:val="1"/>
        </w:rPr>
        <w:t>arquivamento do Auto de Infração</w:t>
      </w:r>
      <w:r w:rsidRPr="007043C3">
        <w:rPr>
          <w:rFonts w:ascii="Cambria" w:hAnsi="Cambria"/>
          <w:spacing w:val="1"/>
        </w:rPr>
        <w:t xml:space="preserve"> e </w:t>
      </w:r>
      <w:r w:rsidRPr="007043C3">
        <w:rPr>
          <w:rFonts w:ascii="Cambria" w:hAnsi="Cambria"/>
          <w:b/>
          <w:bCs/>
          <w:spacing w:val="1"/>
          <w:u w:val="single"/>
        </w:rPr>
        <w:t>julgue seu registro insubsistente</w:t>
      </w:r>
      <w:r w:rsidRPr="007043C3">
        <w:rPr>
          <w:rFonts w:ascii="Cambria" w:hAnsi="Cambria"/>
          <w:spacing w:val="1"/>
        </w:rPr>
        <w:t>, conforme inciso I do art.</w:t>
      </w:r>
      <w:r w:rsidRPr="007043C3">
        <w:rPr>
          <w:rStyle w:val="apple-converted-space"/>
          <w:rFonts w:ascii="Cambria" w:hAnsi="Cambria"/>
          <w:spacing w:val="1"/>
        </w:rPr>
        <w:t> </w:t>
      </w:r>
      <w:hyperlink r:id="rId5" w:tooltip="Artigo 281 da Lei nº 9.503 de 23 de Setembro de 1997" w:history="1">
        <w:r w:rsidRPr="007043C3">
          <w:rPr>
            <w:rStyle w:val="Hyperlink"/>
            <w:rFonts w:ascii="Cambria" w:hAnsi="Cambria"/>
            <w:color w:val="auto"/>
            <w:spacing w:val="1"/>
          </w:rPr>
          <w:t>281</w:t>
        </w:r>
      </w:hyperlink>
      <w:r w:rsidRPr="007043C3">
        <w:rPr>
          <w:rStyle w:val="apple-converted-space"/>
          <w:rFonts w:ascii="Cambria" w:hAnsi="Cambria"/>
          <w:spacing w:val="1"/>
        </w:rPr>
        <w:t> </w:t>
      </w:r>
      <w:r w:rsidRPr="007043C3">
        <w:rPr>
          <w:rFonts w:ascii="Cambria" w:hAnsi="Cambria"/>
          <w:spacing w:val="1"/>
        </w:rPr>
        <w:t>da Lei</w:t>
      </w:r>
      <w:r w:rsidRPr="007043C3">
        <w:rPr>
          <w:rStyle w:val="apple-converted-space"/>
          <w:rFonts w:ascii="Cambria" w:hAnsi="Cambria"/>
          <w:spacing w:val="1"/>
        </w:rPr>
        <w:t> </w:t>
      </w:r>
      <w:hyperlink r:id="rId6" w:tooltip="Lei nº 9.503, de 23 de setembro de 1997." w:history="1">
        <w:r w:rsidRPr="007043C3">
          <w:rPr>
            <w:rStyle w:val="Hyperlink"/>
            <w:rFonts w:ascii="Cambria" w:hAnsi="Cambria"/>
            <w:color w:val="auto"/>
            <w:spacing w:val="1"/>
          </w:rPr>
          <w:t>9.503</w:t>
        </w:r>
      </w:hyperlink>
      <w:r w:rsidRPr="007043C3">
        <w:rPr>
          <w:rFonts w:ascii="Cambria" w:hAnsi="Cambria"/>
          <w:spacing w:val="1"/>
        </w:rPr>
        <w:t xml:space="preserve">/97 e, por consequência, </w:t>
      </w:r>
      <w:r w:rsidRPr="007043C3">
        <w:rPr>
          <w:rFonts w:ascii="Cambria" w:hAnsi="Cambria"/>
          <w:b/>
          <w:bCs/>
          <w:spacing w:val="1"/>
        </w:rPr>
        <w:t>REQUER-SE</w:t>
      </w:r>
      <w:r w:rsidRPr="007043C3">
        <w:rPr>
          <w:rFonts w:ascii="Cambria" w:hAnsi="Cambria"/>
          <w:spacing w:val="1"/>
        </w:rPr>
        <w:t xml:space="preserve"> com supedâneo no que acima delineou-se, o que segue:</w:t>
      </w:r>
    </w:p>
    <w:p w14:paraId="590D7B7C" w14:textId="77777777" w:rsidR="00AE191A" w:rsidRPr="007043C3" w:rsidRDefault="00AE191A" w:rsidP="00AE191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</w:rPr>
      </w:pPr>
    </w:p>
    <w:p w14:paraId="754737F5" w14:textId="77777777" w:rsidR="00AE191A" w:rsidRPr="007043C3" w:rsidRDefault="00AE191A" w:rsidP="00AE191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</w:rPr>
      </w:pPr>
      <w:r w:rsidRPr="007043C3">
        <w:rPr>
          <w:rFonts w:ascii="Cambria" w:hAnsi="Cambria" w:cs="Courier New"/>
        </w:rPr>
        <w:t xml:space="preserve">Em virtude disto, tem-se, ao rigor da técnica </w:t>
      </w:r>
      <w:r w:rsidRPr="007043C3">
        <w:rPr>
          <w:rFonts w:ascii="Cambria" w:hAnsi="Cambria" w:cs="Courier New"/>
          <w:b/>
        </w:rPr>
        <w:t>REQUER-SE</w:t>
      </w:r>
      <w:r w:rsidRPr="007043C3">
        <w:rPr>
          <w:rFonts w:ascii="Cambria" w:hAnsi="Cambria" w:cs="Courier New"/>
        </w:rPr>
        <w:t xml:space="preserve"> o </w:t>
      </w:r>
      <w:r w:rsidRPr="007043C3">
        <w:rPr>
          <w:rFonts w:ascii="Cambria" w:hAnsi="Cambria" w:cs="Courier New"/>
          <w:b/>
          <w:bCs/>
          <w:u w:val="single"/>
        </w:rPr>
        <w:t>arquivamento</w:t>
      </w:r>
      <w:r w:rsidRPr="007043C3">
        <w:rPr>
          <w:rFonts w:ascii="Cambria" w:hAnsi="Cambria" w:cs="Courier New"/>
        </w:rPr>
        <w:t xml:space="preserve"> do presente feito por tudo que se alegou.</w:t>
      </w:r>
    </w:p>
    <w:p w14:paraId="483AB222" w14:textId="0AE88F0C" w:rsidR="00AE191A" w:rsidRPr="007043C3" w:rsidRDefault="007043C3" w:rsidP="00AE191A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</w:rPr>
      </w:pPr>
      <w:r>
        <w:rPr>
          <w:rFonts w:ascii="Cambria" w:hAnsi="Cambria" w:cs="Calibri Light"/>
          <w:b/>
        </w:rPr>
        <w:t>III</w:t>
      </w:r>
      <w:r w:rsidR="00AE191A" w:rsidRPr="007043C3">
        <w:rPr>
          <w:rFonts w:ascii="Cambria" w:hAnsi="Cambria" w:cs="Calibri Light"/>
          <w:b/>
        </w:rPr>
        <w:t xml:space="preserve"> – DOS PEDIDOS</w:t>
      </w:r>
    </w:p>
    <w:p w14:paraId="0ED08D35" w14:textId="77777777" w:rsidR="00AE191A" w:rsidRPr="007043C3" w:rsidRDefault="00AE191A" w:rsidP="00AE191A">
      <w:pPr>
        <w:pStyle w:val="NormalWeb"/>
        <w:spacing w:line="360" w:lineRule="auto"/>
        <w:ind w:firstLine="708"/>
        <w:jc w:val="both"/>
        <w:rPr>
          <w:rFonts w:ascii="Cambria" w:hAnsi="Cambria" w:cs="Calibri Light"/>
        </w:rPr>
      </w:pPr>
      <w:r w:rsidRPr="007043C3">
        <w:rPr>
          <w:rFonts w:ascii="Cambria" w:hAnsi="Cambria" w:cs="Calibri Light"/>
        </w:rPr>
        <w:t xml:space="preserve">Diante do exposto </w:t>
      </w:r>
      <w:r w:rsidRPr="007043C3">
        <w:rPr>
          <w:rFonts w:ascii="Cambria" w:hAnsi="Cambria" w:cs="Calibri Light"/>
          <w:b/>
          <w:bCs/>
        </w:rPr>
        <w:t>REQUER-SE</w:t>
      </w:r>
      <w:r w:rsidRPr="007043C3">
        <w:rPr>
          <w:rFonts w:ascii="Cambria" w:hAnsi="Cambria" w:cs="Calibri Light"/>
        </w:rPr>
        <w:t xml:space="preserve"> digne-se Vossa Senhoria em:</w:t>
      </w:r>
    </w:p>
    <w:p w14:paraId="71C5EF56" w14:textId="77777777" w:rsidR="00AE191A" w:rsidRPr="007043C3" w:rsidRDefault="00AE191A" w:rsidP="00AE191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</w:rPr>
      </w:pPr>
      <w:r w:rsidRPr="007043C3">
        <w:rPr>
          <w:rFonts w:ascii="Cambria" w:hAnsi="Cambria" w:cs="Calibri Light"/>
        </w:rPr>
        <w:lastRenderedPageBreak/>
        <w:t xml:space="preserve">Determinar o </w:t>
      </w:r>
      <w:r w:rsidRPr="007043C3">
        <w:rPr>
          <w:rFonts w:ascii="Cambria" w:hAnsi="Cambria" w:cs="Calibri Light"/>
          <w:b/>
          <w:u w:val="single"/>
        </w:rPr>
        <w:t>arquivamento</w:t>
      </w:r>
      <w:r w:rsidRPr="007043C3">
        <w:rPr>
          <w:rFonts w:ascii="Cambria" w:hAnsi="Cambria" w:cs="Calibri Light"/>
        </w:rPr>
        <w:t xml:space="preserve"> do presente feito utilizando como razões de decidir, tudo que fora alegado;</w:t>
      </w:r>
    </w:p>
    <w:p w14:paraId="517BA237" w14:textId="77777777" w:rsidR="00AE191A" w:rsidRPr="007043C3" w:rsidRDefault="00AE191A" w:rsidP="00AE191A">
      <w:pPr>
        <w:pStyle w:val="NormalWeb"/>
        <w:spacing w:line="360" w:lineRule="auto"/>
        <w:ind w:left="1788"/>
        <w:jc w:val="both"/>
        <w:rPr>
          <w:rFonts w:ascii="Cambria" w:hAnsi="Cambria" w:cs="Calibri Light"/>
        </w:rPr>
      </w:pPr>
    </w:p>
    <w:p w14:paraId="0F0AE815" w14:textId="7D94B560" w:rsidR="00AE191A" w:rsidRPr="007043C3" w:rsidRDefault="00AE191A" w:rsidP="00AE191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</w:rPr>
      </w:pPr>
      <w:r w:rsidRPr="007043C3">
        <w:rPr>
          <w:rFonts w:ascii="Cambria" w:hAnsi="Cambria" w:cs="Calibri Light"/>
        </w:rPr>
        <w:t xml:space="preserve">Requer-se, outrossim, </w:t>
      </w:r>
      <w:r w:rsidRPr="007043C3">
        <w:rPr>
          <w:rFonts w:ascii="Cambria" w:hAnsi="Cambria" w:cs="Calibri Light"/>
          <w:b/>
          <w:u w:val="single"/>
        </w:rPr>
        <w:t xml:space="preserve">a fim de impedir não seja aplicada qualquer restrição, inclusive para fins </w:t>
      </w:r>
      <w:r w:rsidR="007043C3" w:rsidRPr="007043C3">
        <w:rPr>
          <w:rFonts w:ascii="Cambria" w:hAnsi="Cambria" w:cs="Calibri Light"/>
          <w:b/>
          <w:u w:val="single"/>
        </w:rPr>
        <w:t>de licenciamento</w:t>
      </w:r>
      <w:r w:rsidRPr="007043C3">
        <w:rPr>
          <w:rFonts w:ascii="Cambria" w:hAnsi="Cambria" w:cs="Calibri Light"/>
          <w:b/>
          <w:u w:val="single"/>
        </w:rPr>
        <w:t xml:space="preserve">, </w:t>
      </w:r>
      <w:r w:rsidRPr="007043C3">
        <w:rPr>
          <w:rFonts w:ascii="Cambria" w:hAnsi="Cambria" w:cs="Calibri Light"/>
          <w:b/>
          <w:u w:val="single"/>
        </w:rPr>
        <w:t>renovação e adição de categoria</w:t>
      </w:r>
      <w:r w:rsidRPr="007043C3">
        <w:rPr>
          <w:rFonts w:ascii="Cambria" w:hAnsi="Cambria" w:cs="Calibri Light"/>
        </w:rPr>
        <w:t>, enquanto não for encerrada a instância administrativa de julgamento de penalidades, (</w:t>
      </w:r>
      <w:r w:rsidRPr="007043C3">
        <w:rPr>
          <w:rFonts w:ascii="Cambria" w:hAnsi="Cambria" w:cs="Calibri Light"/>
          <w:b/>
        </w:rPr>
        <w:t>com fulcro no Art. 284, § 3º, do CTB</w:t>
      </w:r>
      <w:r w:rsidRPr="007043C3">
        <w:rPr>
          <w:rFonts w:ascii="Cambria" w:hAnsi="Cambria" w:cs="Calibri Light"/>
        </w:rPr>
        <w:t>);</w:t>
      </w:r>
    </w:p>
    <w:p w14:paraId="307627C6" w14:textId="77777777" w:rsidR="00AE191A" w:rsidRPr="007043C3" w:rsidRDefault="00AE191A" w:rsidP="00AE191A">
      <w:pPr>
        <w:pStyle w:val="PargrafodaLista"/>
        <w:rPr>
          <w:rFonts w:ascii="Cambria" w:hAnsi="Cambria" w:cs="Calibri Light"/>
          <w:sz w:val="24"/>
          <w:szCs w:val="24"/>
        </w:rPr>
      </w:pPr>
    </w:p>
    <w:p w14:paraId="3FE0AEF9" w14:textId="51934905" w:rsidR="00AE191A" w:rsidRPr="007043C3" w:rsidRDefault="00AE191A" w:rsidP="00AE191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</w:rPr>
      </w:pPr>
      <w:r w:rsidRPr="007043C3">
        <w:rPr>
          <w:rFonts w:ascii="Cambria" w:hAnsi="Cambria" w:cs="Calibri Light"/>
        </w:rPr>
        <w:t xml:space="preserve">Caso o </w:t>
      </w:r>
      <w:r w:rsidRPr="007043C3">
        <w:rPr>
          <w:rFonts w:ascii="Cambria" w:hAnsi="Cambria" w:cs="Calibri Light"/>
          <w:b/>
          <w:u w:val="single"/>
        </w:rPr>
        <w:t>recurso não seja julgado em até 30 (trintas) dias</w:t>
      </w:r>
      <w:r w:rsidRPr="007043C3">
        <w:rPr>
          <w:rFonts w:ascii="Cambria" w:hAnsi="Cambria" w:cs="Calibri Light"/>
        </w:rPr>
        <w:t xml:space="preserve"> como manda o Art. 285, do CTB, </w:t>
      </w:r>
      <w:r w:rsidRPr="007043C3">
        <w:rPr>
          <w:rFonts w:ascii="Cambria" w:hAnsi="Cambria" w:cs="Calibri Light"/>
          <w:b/>
        </w:rPr>
        <w:t>REQUER</w:t>
      </w:r>
      <w:r w:rsidRPr="007043C3">
        <w:rPr>
          <w:rFonts w:ascii="Cambria" w:hAnsi="Cambria" w:cs="Calibri Light"/>
        </w:rPr>
        <w:t xml:space="preserve"> o </w:t>
      </w:r>
      <w:r w:rsidR="00943F61" w:rsidRPr="007043C3">
        <w:rPr>
          <w:rFonts w:ascii="Cambria" w:hAnsi="Cambria" w:cs="Calibri Light"/>
          <w:b/>
          <w:u w:val="single"/>
        </w:rPr>
        <w:t>EFEITO SUSPENSIVO</w:t>
      </w:r>
      <w:r w:rsidRPr="007043C3">
        <w:rPr>
          <w:rFonts w:ascii="Cambria" w:hAnsi="Cambria" w:cs="Calibri Light"/>
        </w:rPr>
        <w:t xml:space="preserve">, a fim de que </w:t>
      </w:r>
      <w:r w:rsidRPr="007043C3">
        <w:rPr>
          <w:rFonts w:ascii="Cambria" w:hAnsi="Cambria" w:cs="Calibri Light"/>
          <w:b/>
          <w:u w:val="single"/>
        </w:rPr>
        <w:t xml:space="preserve">não seja imposta nenhuma penalidade </w:t>
      </w:r>
      <w:r w:rsidR="00943F61" w:rsidRPr="007043C3">
        <w:rPr>
          <w:rFonts w:ascii="Cambria" w:hAnsi="Cambria" w:cs="Calibri Light"/>
          <w:b/>
          <w:u w:val="single"/>
        </w:rPr>
        <w:t>ao</w:t>
      </w:r>
      <w:r w:rsidRPr="007043C3">
        <w:rPr>
          <w:rFonts w:ascii="Cambria" w:hAnsi="Cambria" w:cs="Calibri Light"/>
          <w:b/>
          <w:u w:val="single"/>
        </w:rPr>
        <w:t xml:space="preserve"> recorrente</w:t>
      </w:r>
      <w:r w:rsidRPr="007043C3">
        <w:rPr>
          <w:rFonts w:ascii="Cambria" w:hAnsi="Cambria" w:cs="Calibri Light"/>
        </w:rPr>
        <w:t xml:space="preserve"> enquanto o recurso não for julgado ou qualquer outra imposição enquanto possível de recursos;</w:t>
      </w:r>
    </w:p>
    <w:p w14:paraId="29A54A58" w14:textId="77777777" w:rsidR="00AE191A" w:rsidRPr="007043C3" w:rsidRDefault="00AE191A" w:rsidP="00AE191A">
      <w:pPr>
        <w:pStyle w:val="PargrafodaLista"/>
        <w:rPr>
          <w:rFonts w:ascii="Cambria" w:hAnsi="Cambria" w:cs="Calibri Light"/>
          <w:sz w:val="24"/>
          <w:szCs w:val="24"/>
        </w:rPr>
      </w:pPr>
    </w:p>
    <w:p w14:paraId="4521DB2C" w14:textId="77777777" w:rsidR="00AE191A" w:rsidRPr="007043C3" w:rsidRDefault="00AE191A" w:rsidP="00AE191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</w:rPr>
      </w:pPr>
      <w:r w:rsidRPr="007043C3">
        <w:rPr>
          <w:rFonts w:ascii="Cambria" w:hAnsi="Cambria" w:cs="Calibri Light"/>
        </w:rPr>
        <w:t xml:space="preserve">Requer-se, caso a </w:t>
      </w:r>
      <w:r w:rsidRPr="007043C3">
        <w:rPr>
          <w:rFonts w:ascii="Cambria" w:hAnsi="Cambria" w:cs="Calibri Light"/>
          <w:b/>
        </w:rPr>
        <w:t>anulação</w:t>
      </w:r>
      <w:r w:rsidRPr="007043C3">
        <w:rPr>
          <w:rFonts w:ascii="Cambria" w:hAnsi="Cambria" w:cs="Calibri Light"/>
        </w:rPr>
        <w:t xml:space="preserve">, não seja o entendimento de Vossa Senhoria, o que o faz apenas por hipótese, solicite ao órgão executivo de trânsito, cópia integral do processo administrativo inclusive a defesa apresentada com o devido protocolo, a fim de complementar as informações de defesa relativa ao recurso, </w:t>
      </w:r>
      <w:r w:rsidRPr="007043C3">
        <w:rPr>
          <w:rFonts w:ascii="Cambria" w:hAnsi="Cambria" w:cs="Calibri Light"/>
          <w:b/>
          <w:u w:val="single"/>
        </w:rPr>
        <w:t>objetivando uma melhor análise da situação recorrida</w:t>
      </w:r>
      <w:r w:rsidRPr="007043C3">
        <w:rPr>
          <w:rFonts w:ascii="Cambria" w:hAnsi="Cambria" w:cs="Calibri Light"/>
        </w:rPr>
        <w:t>, e após seja anexado a microfilmagem do(S) Auto(S) de Infração(ÕES) que ensejou nessa mixórdia.</w:t>
      </w:r>
    </w:p>
    <w:p w14:paraId="3EE21295" w14:textId="77777777" w:rsidR="00AE191A" w:rsidRPr="007043C3" w:rsidRDefault="00AE191A" w:rsidP="00AE191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</w:rPr>
      </w:pPr>
    </w:p>
    <w:p w14:paraId="01EFB1AE" w14:textId="77777777" w:rsidR="00AE191A" w:rsidRPr="007043C3" w:rsidRDefault="00AE191A" w:rsidP="00AE191A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</w:rPr>
      </w:pPr>
      <w:r w:rsidRPr="007043C3">
        <w:rPr>
          <w:rFonts w:ascii="Cambria" w:hAnsi="Cambria" w:cs="Arial"/>
          <w:shd w:val="clear" w:color="auto" w:fill="FFFFFF"/>
        </w:rPr>
        <w:t xml:space="preserve">Por fim, pugna-se que todos os </w:t>
      </w:r>
      <w:r w:rsidRPr="007043C3">
        <w:rPr>
          <w:rFonts w:ascii="Cambria" w:hAnsi="Cambria" w:cs="Arial"/>
          <w:b/>
          <w:shd w:val="clear" w:color="auto" w:fill="FFFFFF"/>
        </w:rPr>
        <w:t>argumentos sejam motivadamente cotejados</w:t>
      </w:r>
      <w:r w:rsidRPr="007043C3">
        <w:rPr>
          <w:rFonts w:ascii="Cambria" w:hAnsi="Cambria" w:cs="Arial"/>
          <w:shd w:val="clear" w:color="auto" w:fill="FFFFFF"/>
        </w:rPr>
        <w:t xml:space="preserve">, sob pena de serem reivindicados nas próximas fases recursais, a aplicação analógica do </w:t>
      </w:r>
      <w:r w:rsidRPr="007043C3">
        <w:rPr>
          <w:rFonts w:ascii="Cambria" w:hAnsi="Cambria" w:cs="Arial"/>
          <w:b/>
          <w:u w:val="single"/>
          <w:shd w:val="clear" w:color="auto" w:fill="FFFFFF"/>
        </w:rPr>
        <w:t>princípio de que todo argumento que não for contestado, deverá ser considerado como verdadeiro</w:t>
      </w:r>
      <w:r w:rsidRPr="007043C3">
        <w:rPr>
          <w:rFonts w:ascii="Cambria" w:hAnsi="Cambria" w:cs="Arial"/>
          <w:shd w:val="clear" w:color="auto" w:fill="FFFFFF"/>
        </w:rPr>
        <w:t xml:space="preserve">, o que o faz com fulcro no art. 15 e 489 do CPC, </w:t>
      </w:r>
      <w:r w:rsidRPr="007043C3">
        <w:rPr>
          <w:rFonts w:ascii="Cambria" w:hAnsi="Cambria" w:cs="Calibri Light"/>
          <w:color w:val="000000"/>
        </w:rPr>
        <w:t xml:space="preserve">por ser medida da mais </w:t>
      </w:r>
      <w:r w:rsidRPr="007043C3">
        <w:rPr>
          <w:rFonts w:ascii="Cambria" w:hAnsi="Cambria" w:cs="Calibri Light"/>
          <w:b/>
          <w:color w:val="000000"/>
        </w:rPr>
        <w:t>LÍDIMA JUSTIÇA</w:t>
      </w:r>
      <w:r w:rsidRPr="007043C3">
        <w:rPr>
          <w:rFonts w:ascii="Cambria" w:hAnsi="Cambria" w:cs="Calibri Light"/>
          <w:color w:val="000000"/>
        </w:rPr>
        <w:t>!</w:t>
      </w:r>
    </w:p>
    <w:p w14:paraId="638001A1" w14:textId="77777777" w:rsidR="00AE191A" w:rsidRPr="007043C3" w:rsidRDefault="00AE191A" w:rsidP="00AE191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</w:rPr>
      </w:pPr>
    </w:p>
    <w:p w14:paraId="40CB57C8" w14:textId="77777777" w:rsidR="00AE191A" w:rsidRPr="007043C3" w:rsidRDefault="00AE191A" w:rsidP="00AE191A">
      <w:pPr>
        <w:spacing w:line="360" w:lineRule="auto"/>
        <w:ind w:firstLine="708"/>
        <w:jc w:val="center"/>
        <w:rPr>
          <w:rFonts w:ascii="Cambria" w:hAnsi="Cambria"/>
          <w:spacing w:val="1"/>
          <w:sz w:val="24"/>
          <w:szCs w:val="24"/>
        </w:rPr>
      </w:pPr>
      <w:r w:rsidRPr="007043C3">
        <w:rPr>
          <w:rFonts w:ascii="Cambria" w:hAnsi="Cambria"/>
          <w:spacing w:val="1"/>
          <w:sz w:val="24"/>
          <w:szCs w:val="24"/>
        </w:rPr>
        <w:t xml:space="preserve">      </w:t>
      </w:r>
    </w:p>
    <w:p w14:paraId="53F3596A" w14:textId="77777777" w:rsidR="00AE191A" w:rsidRPr="007043C3" w:rsidRDefault="00AE191A" w:rsidP="00AE191A">
      <w:pPr>
        <w:spacing w:line="360" w:lineRule="auto"/>
        <w:ind w:firstLine="708"/>
        <w:jc w:val="center"/>
        <w:rPr>
          <w:rFonts w:ascii="Cambria" w:hAnsi="Cambria"/>
          <w:sz w:val="24"/>
          <w:szCs w:val="24"/>
        </w:rPr>
      </w:pPr>
      <w:r w:rsidRPr="007043C3">
        <w:rPr>
          <w:rFonts w:ascii="Cambria" w:hAnsi="Cambria"/>
          <w:sz w:val="24"/>
          <w:szCs w:val="24"/>
        </w:rPr>
        <w:t>Termos em que,</w:t>
      </w:r>
    </w:p>
    <w:p w14:paraId="39BA1578" w14:textId="77777777" w:rsidR="00AE191A" w:rsidRPr="007043C3" w:rsidRDefault="00AE191A" w:rsidP="00AE191A">
      <w:pPr>
        <w:spacing w:line="360" w:lineRule="auto"/>
        <w:ind w:firstLine="708"/>
        <w:jc w:val="center"/>
        <w:rPr>
          <w:rFonts w:ascii="Cambria" w:hAnsi="Cambria"/>
          <w:sz w:val="24"/>
          <w:szCs w:val="24"/>
        </w:rPr>
      </w:pPr>
      <w:r w:rsidRPr="007043C3">
        <w:rPr>
          <w:rFonts w:ascii="Cambria" w:hAnsi="Cambria"/>
          <w:sz w:val="24"/>
          <w:szCs w:val="24"/>
        </w:rPr>
        <w:t>Pede deferimento.</w:t>
      </w:r>
    </w:p>
    <w:p w14:paraId="32D66DE4" w14:textId="319E5C8B" w:rsidR="00AE191A" w:rsidRPr="007043C3" w:rsidRDefault="00943F61" w:rsidP="00AE191A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</w:rPr>
      </w:pPr>
      <w:r w:rsidRPr="007043C3">
        <w:rPr>
          <w:rFonts w:ascii="Cambria" w:eastAsia="Batang" w:hAnsi="Cambria" w:cs="Calibri Light"/>
        </w:rPr>
        <w:t>São Paulo</w:t>
      </w:r>
      <w:r w:rsidR="00AE191A" w:rsidRPr="007043C3">
        <w:rPr>
          <w:rFonts w:ascii="Cambria" w:eastAsia="Batang" w:hAnsi="Cambria" w:cs="Calibri Light"/>
        </w:rPr>
        <w:t>/</w:t>
      </w:r>
      <w:r w:rsidRPr="007043C3">
        <w:rPr>
          <w:rFonts w:ascii="Cambria" w:eastAsia="Batang" w:hAnsi="Cambria" w:cs="Calibri Light"/>
        </w:rPr>
        <w:t>SP</w:t>
      </w:r>
      <w:r w:rsidR="00AE191A" w:rsidRPr="007043C3">
        <w:rPr>
          <w:rFonts w:ascii="Cambria" w:hAnsi="Cambria"/>
          <w:spacing w:val="1"/>
        </w:rPr>
        <w:t xml:space="preserve">, </w:t>
      </w:r>
      <w:r w:rsidRPr="007043C3">
        <w:rPr>
          <w:rFonts w:ascii="Cambria" w:hAnsi="Cambria"/>
          <w:spacing w:val="1"/>
        </w:rPr>
        <w:t>15</w:t>
      </w:r>
      <w:r w:rsidR="00AE191A" w:rsidRPr="007043C3">
        <w:rPr>
          <w:rFonts w:ascii="Cambria" w:hAnsi="Cambria"/>
          <w:spacing w:val="1"/>
        </w:rPr>
        <w:t xml:space="preserve"> de </w:t>
      </w:r>
      <w:r w:rsidRPr="007043C3">
        <w:rPr>
          <w:rFonts w:ascii="Cambria" w:hAnsi="Cambria"/>
          <w:spacing w:val="1"/>
        </w:rPr>
        <w:t>julho</w:t>
      </w:r>
      <w:r w:rsidR="00AE191A" w:rsidRPr="007043C3">
        <w:rPr>
          <w:rFonts w:ascii="Cambria" w:hAnsi="Cambria"/>
          <w:spacing w:val="1"/>
        </w:rPr>
        <w:t xml:space="preserve"> de 2019.</w:t>
      </w:r>
    </w:p>
    <w:p w14:paraId="6742A0BD" w14:textId="77777777" w:rsidR="00AE191A" w:rsidRPr="007043C3" w:rsidRDefault="00AE191A" w:rsidP="00AE191A">
      <w:pPr>
        <w:pStyle w:val="NormalWeb"/>
        <w:shd w:val="clear" w:color="auto" w:fill="FFFFFF"/>
        <w:spacing w:after="0" w:line="360" w:lineRule="auto"/>
        <w:ind w:left="708" w:firstLine="708"/>
        <w:jc w:val="both"/>
        <w:rPr>
          <w:rFonts w:ascii="Cambria" w:hAnsi="Cambria"/>
          <w:spacing w:val="1"/>
        </w:rPr>
      </w:pPr>
    </w:p>
    <w:p w14:paraId="021D557F" w14:textId="77777777" w:rsidR="00AE191A" w:rsidRPr="007043C3" w:rsidRDefault="00AE191A" w:rsidP="00AE191A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</w:rPr>
      </w:pPr>
      <w:r w:rsidRPr="007043C3">
        <w:rPr>
          <w:rFonts w:ascii="Cambria" w:hAnsi="Cambria"/>
          <w:b/>
          <w:spacing w:val="1"/>
        </w:rPr>
        <w:t>_____________________________________________</w:t>
      </w:r>
    </w:p>
    <w:p w14:paraId="530B54C9" w14:textId="548333EF" w:rsidR="00A77E38" w:rsidRPr="007043C3" w:rsidRDefault="00BC0BCD" w:rsidP="00BC0BCD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</w:rPr>
      </w:pPr>
      <w:r w:rsidRPr="007043C3">
        <w:rPr>
          <w:rFonts w:ascii="Cambria" w:hAnsi="Cambria"/>
          <w:b/>
          <w:bCs/>
        </w:rPr>
        <w:t>TIAGO JOSE DE FARIA</w:t>
      </w:r>
    </w:p>
    <w:sectPr w:rsidR="00A77E38" w:rsidRPr="00704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C2"/>
    <w:rsid w:val="000D14C2"/>
    <w:rsid w:val="001A7464"/>
    <w:rsid w:val="0037301B"/>
    <w:rsid w:val="00405CE0"/>
    <w:rsid w:val="0041045B"/>
    <w:rsid w:val="00476963"/>
    <w:rsid w:val="00672D9F"/>
    <w:rsid w:val="007043C3"/>
    <w:rsid w:val="00704F0C"/>
    <w:rsid w:val="00943F61"/>
    <w:rsid w:val="00A77E38"/>
    <w:rsid w:val="00A90936"/>
    <w:rsid w:val="00AE191A"/>
    <w:rsid w:val="00BC0BCD"/>
    <w:rsid w:val="00D8485B"/>
    <w:rsid w:val="00FC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FAAE"/>
  <w15:chartTrackingRefBased/>
  <w15:docId w15:val="{526F32AD-716B-440D-8EFD-DAF783D3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E191A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AE191A"/>
  </w:style>
  <w:style w:type="paragraph" w:styleId="PargrafodaLista">
    <w:name w:val="List Paragraph"/>
    <w:basedOn w:val="Normal"/>
    <w:uiPriority w:val="34"/>
    <w:qFormat/>
    <w:rsid w:val="00AE19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sbrasil.com.br/legislacao/91797/c%C3%B3digo-de-tr%C3%A2nsito-brasileiro-lei-9503-97" TargetMode="External"/><Relationship Id="rId5" Type="http://schemas.openxmlformats.org/officeDocument/2006/relationships/hyperlink" Target="http://www.jusbrasil.com.br/topicos/10591548/artigo-281-da-lei-n-9503-de-23-de-setembro-de-19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VALTER DOS SANTOS</dc:creator>
  <cp:keywords/>
  <dc:description/>
  <cp:lastModifiedBy>VALTER DOS SANTOS</cp:lastModifiedBy>
  <cp:revision>2</cp:revision>
  <cp:lastPrinted>2019-07-12T21:17:00Z</cp:lastPrinted>
  <dcterms:created xsi:type="dcterms:W3CDTF">2019-07-12T21:22:00Z</dcterms:created>
  <dcterms:modified xsi:type="dcterms:W3CDTF">2019-07-12T21:22:00Z</dcterms:modified>
</cp:coreProperties>
</file>